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DD502" w14:textId="77777777" w:rsidR="00F41B32" w:rsidRDefault="00F41B32">
      <w:pPr>
        <w:rPr>
          <w:noProof/>
          <w:lang w:eastAsia="en-NZ"/>
        </w:rPr>
      </w:pPr>
    </w:p>
    <w:p w14:paraId="36AD5EFD" w14:textId="3F064B0A" w:rsidR="00DD6623" w:rsidRPr="0082165F" w:rsidRDefault="00DD6623" w:rsidP="00DD6623">
      <w:pPr>
        <w:jc w:val="center"/>
        <w:rPr>
          <w:rFonts w:ascii="Calibri" w:eastAsia="Calibri" w:hAnsi="Calibri" w:cs="Times New Roman"/>
          <w:b/>
          <w:noProof/>
          <w:color w:val="060D59"/>
          <w:sz w:val="32"/>
          <w:szCs w:val="32"/>
          <w:lang w:eastAsia="en-NZ"/>
        </w:rPr>
      </w:pPr>
      <w:r w:rsidRPr="0082165F">
        <w:rPr>
          <w:rFonts w:ascii="Calibri" w:eastAsia="Calibri" w:hAnsi="Calibri" w:cs="Times New Roman"/>
          <w:b/>
          <w:noProof/>
          <w:color w:val="060D59"/>
          <w:sz w:val="32"/>
          <w:szCs w:val="32"/>
          <w:lang w:eastAsia="en-NZ"/>
        </w:rPr>
        <w:t>GPA Global Privacy and Data Protection Awards 202</w:t>
      </w:r>
      <w:r w:rsidR="00301994">
        <w:rPr>
          <w:rFonts w:ascii="Calibri" w:eastAsia="Calibri" w:hAnsi="Calibri" w:cs="Times New Roman"/>
          <w:b/>
          <w:noProof/>
          <w:color w:val="060D59"/>
          <w:sz w:val="32"/>
          <w:szCs w:val="32"/>
          <w:lang w:eastAsia="en-NZ"/>
        </w:rPr>
        <w:t>2</w:t>
      </w:r>
    </w:p>
    <w:p w14:paraId="3421F36A" w14:textId="77777777" w:rsidR="00DD6623" w:rsidRPr="0082165F" w:rsidRDefault="00DD6623" w:rsidP="00DD6623">
      <w:pPr>
        <w:jc w:val="center"/>
        <w:rPr>
          <w:rFonts w:ascii="Calibri" w:eastAsia="Calibri" w:hAnsi="Calibri" w:cs="Times New Roman"/>
          <w:b/>
          <w:noProof/>
          <w:color w:val="060D59"/>
          <w:sz w:val="32"/>
          <w:szCs w:val="32"/>
          <w:lang w:eastAsia="en-NZ"/>
        </w:rPr>
      </w:pPr>
      <w:r w:rsidRPr="0082165F">
        <w:rPr>
          <w:rFonts w:ascii="Calibri" w:eastAsia="Calibri" w:hAnsi="Calibri" w:cs="Times New Roman"/>
          <w:b/>
          <w:noProof/>
          <w:color w:val="060D59"/>
          <w:sz w:val="32"/>
          <w:szCs w:val="32"/>
          <w:lang w:eastAsia="en-NZ"/>
        </w:rPr>
        <w:t>Entry Form</w:t>
      </w:r>
    </w:p>
    <w:p w14:paraId="05C33086" w14:textId="7F884AAD" w:rsidR="00DD6623" w:rsidRPr="00DD6623" w:rsidRDefault="00DD6623" w:rsidP="00DD6623">
      <w:pPr>
        <w:spacing w:line="240" w:lineRule="auto"/>
        <w:rPr>
          <w:rFonts w:ascii="Calibri" w:eastAsia="Calibri" w:hAnsi="Calibri" w:cs="Times New Roman"/>
          <w:sz w:val="24"/>
          <w:szCs w:val="24"/>
        </w:rPr>
      </w:pPr>
      <w:r w:rsidRPr="00DD6623">
        <w:rPr>
          <w:rFonts w:ascii="Calibri" w:eastAsia="Calibri" w:hAnsi="Calibri" w:cs="Times New Roman"/>
          <w:sz w:val="24"/>
          <w:szCs w:val="24"/>
        </w:rPr>
        <w:t xml:space="preserve">To submit an entry to the GPA Global Privacy and Data Protection Awards please complete and email this form to </w:t>
      </w:r>
      <w:hyperlink r:id="rId11" w:history="1">
        <w:r w:rsidRPr="00DD6623">
          <w:rPr>
            <w:rFonts w:ascii="Calibri" w:eastAsia="Calibri" w:hAnsi="Calibri" w:cs="Times New Roman"/>
            <w:color w:val="0000FF"/>
            <w:sz w:val="24"/>
            <w:szCs w:val="24"/>
            <w:u w:val="single"/>
          </w:rPr>
          <w:t>secretariat@globalprivacyassembly.org</w:t>
        </w:r>
      </w:hyperlink>
      <w:r w:rsidRPr="00DD6623">
        <w:rPr>
          <w:rFonts w:ascii="Calibri" w:eastAsia="Calibri" w:hAnsi="Calibri" w:cs="Times New Roman"/>
          <w:sz w:val="24"/>
          <w:szCs w:val="24"/>
        </w:rPr>
        <w:t xml:space="preserve"> </w:t>
      </w:r>
      <w:r w:rsidRPr="00DD6623">
        <w:rPr>
          <w:rFonts w:ascii="Calibri" w:eastAsia="Calibri" w:hAnsi="Calibri" w:cs="Times New Roman"/>
          <w:b/>
          <w:bCs/>
          <w:sz w:val="24"/>
          <w:szCs w:val="24"/>
        </w:rPr>
        <w:t>no later</w:t>
      </w:r>
      <w:r w:rsidRPr="00DD6623">
        <w:rPr>
          <w:rFonts w:ascii="Calibri" w:eastAsia="Calibri" w:hAnsi="Calibri" w:cs="Times New Roman"/>
          <w:sz w:val="24"/>
          <w:szCs w:val="24"/>
        </w:rPr>
        <w:t xml:space="preserve"> </w:t>
      </w:r>
      <w:r w:rsidRPr="00DD6623">
        <w:rPr>
          <w:rFonts w:ascii="Calibri" w:eastAsia="Calibri" w:hAnsi="Calibri" w:cs="Times New Roman"/>
          <w:b/>
          <w:bCs/>
          <w:sz w:val="24"/>
          <w:szCs w:val="24"/>
        </w:rPr>
        <w:t>than 1</w:t>
      </w:r>
      <w:r w:rsidR="003B7DAA">
        <w:rPr>
          <w:rFonts w:ascii="Calibri" w:eastAsia="Calibri" w:hAnsi="Calibri" w:cs="Times New Roman"/>
          <w:b/>
          <w:bCs/>
          <w:sz w:val="24"/>
          <w:szCs w:val="24"/>
        </w:rPr>
        <w:t>7</w:t>
      </w:r>
      <w:r w:rsidRPr="00DD6623">
        <w:rPr>
          <w:rFonts w:ascii="Calibri" w:eastAsia="Calibri" w:hAnsi="Calibri" w:cs="Times New Roman"/>
          <w:b/>
          <w:bCs/>
          <w:sz w:val="24"/>
          <w:szCs w:val="24"/>
        </w:rPr>
        <w:t xml:space="preserve"> June 202</w:t>
      </w:r>
      <w:r w:rsidR="0072573D">
        <w:rPr>
          <w:rFonts w:ascii="Calibri" w:eastAsia="Calibri" w:hAnsi="Calibri" w:cs="Times New Roman"/>
          <w:b/>
          <w:bCs/>
          <w:sz w:val="24"/>
          <w:szCs w:val="24"/>
        </w:rPr>
        <w:t>2</w:t>
      </w:r>
      <w:r w:rsidRPr="00DD6623">
        <w:rPr>
          <w:rFonts w:ascii="Calibri" w:eastAsia="Calibri" w:hAnsi="Calibri" w:cs="Times New Roman"/>
          <w:b/>
          <w:bCs/>
          <w:sz w:val="24"/>
          <w:szCs w:val="24"/>
        </w:rPr>
        <w:t>.</w:t>
      </w:r>
      <w:r w:rsidRPr="00DD6623">
        <w:rPr>
          <w:rFonts w:ascii="Calibri" w:eastAsia="Calibri" w:hAnsi="Calibri" w:cs="Times New Roman"/>
          <w:sz w:val="24"/>
          <w:szCs w:val="24"/>
        </w:rPr>
        <w:t xml:space="preserve"> </w:t>
      </w:r>
    </w:p>
    <w:p w14:paraId="2C293682" w14:textId="77777777" w:rsidR="00DD6623" w:rsidRPr="00DD6623" w:rsidRDefault="00DD6623" w:rsidP="00DD6623">
      <w:pPr>
        <w:spacing w:line="240" w:lineRule="auto"/>
        <w:rPr>
          <w:rFonts w:ascii="Calibri" w:eastAsia="Calibri" w:hAnsi="Calibri" w:cs="Times New Roman"/>
          <w:sz w:val="24"/>
          <w:szCs w:val="24"/>
        </w:rPr>
      </w:pPr>
      <w:r w:rsidRPr="00DD6623">
        <w:rPr>
          <w:rFonts w:ascii="Calibri" w:eastAsia="Calibri" w:hAnsi="Calibri" w:cs="Times New Roman"/>
          <w:sz w:val="24"/>
          <w:szCs w:val="24"/>
        </w:rPr>
        <w:t xml:space="preserve">Note: GPA member authorities can submit as many entries as they wish, but a separate form should be used for each different entry, submitted by the deadline above. </w:t>
      </w:r>
    </w:p>
    <w:p w14:paraId="441CEB0C" w14:textId="77777777" w:rsidR="00DD6623" w:rsidRPr="00DD6623" w:rsidRDefault="00DD6623" w:rsidP="00DD6623">
      <w:pPr>
        <w:spacing w:line="240" w:lineRule="auto"/>
        <w:rPr>
          <w:rFonts w:ascii="Calibri" w:eastAsia="Calibri" w:hAnsi="Calibri" w:cs="Times New Roman"/>
          <w:sz w:val="24"/>
          <w:szCs w:val="24"/>
        </w:rPr>
      </w:pPr>
      <w:r w:rsidRPr="00DD6623">
        <w:rPr>
          <w:rFonts w:ascii="Calibri" w:eastAsia="Calibri" w:hAnsi="Calibri" w:cs="Times New Roman"/>
          <w:sz w:val="24"/>
          <w:szCs w:val="24"/>
        </w:rPr>
        <w:t>Languages: The GPA documentation Rule 6.2</w:t>
      </w:r>
      <w:r w:rsidRPr="00DD6623">
        <w:rPr>
          <w:rFonts w:ascii="Calibri" w:eastAsia="Calibri" w:hAnsi="Calibri" w:cs="Times New Roman"/>
          <w:sz w:val="24"/>
          <w:szCs w:val="24"/>
          <w:vertAlign w:val="superscript"/>
        </w:rPr>
        <w:footnoteReference w:id="2"/>
      </w:r>
      <w:r w:rsidRPr="00DD6623">
        <w:rPr>
          <w:rFonts w:ascii="Calibri" w:eastAsia="Calibri" w:hAnsi="Calibri" w:cs="Times New Roman"/>
          <w:sz w:val="24"/>
          <w:szCs w:val="24"/>
        </w:rPr>
        <w:t xml:space="preserve"> applies.</w:t>
      </w:r>
    </w:p>
    <w:tbl>
      <w:tblPr>
        <w:tblStyle w:val="Tablaconcuadrcula"/>
        <w:tblW w:w="0" w:type="auto"/>
        <w:tblLook w:val="04A0" w:firstRow="1" w:lastRow="0" w:firstColumn="1" w:lastColumn="0" w:noHBand="0" w:noVBand="1"/>
      </w:tblPr>
      <w:tblGrid>
        <w:gridCol w:w="3114"/>
        <w:gridCol w:w="2896"/>
        <w:gridCol w:w="3006"/>
      </w:tblGrid>
      <w:tr w:rsidR="00DD6623" w:rsidRPr="00DD6623" w14:paraId="4743AFEC" w14:textId="77777777" w:rsidTr="0082165F">
        <w:tc>
          <w:tcPr>
            <w:tcW w:w="9016" w:type="dxa"/>
            <w:gridSpan w:val="3"/>
            <w:tcBorders>
              <w:bottom w:val="single" w:sz="4" w:space="0" w:color="auto"/>
            </w:tcBorders>
            <w:shd w:val="clear" w:color="auto" w:fill="060D59"/>
          </w:tcPr>
          <w:p w14:paraId="247212B0" w14:textId="77777777" w:rsidR="00DD6623" w:rsidRPr="00DD6623" w:rsidRDefault="00DD6623" w:rsidP="00DD6623">
            <w:pPr>
              <w:numPr>
                <w:ilvl w:val="0"/>
                <w:numId w:val="3"/>
              </w:numPr>
              <w:contextualSpacing/>
              <w:jc w:val="center"/>
              <w:rPr>
                <w:rFonts w:ascii="Calibri" w:eastAsia="Calibri" w:hAnsi="Calibri" w:cs="Times New Roman"/>
                <w:b/>
                <w:bCs/>
                <w:smallCaps/>
                <w:sz w:val="26"/>
                <w:szCs w:val="26"/>
              </w:rPr>
            </w:pPr>
            <w:r w:rsidRPr="00DD6623">
              <w:rPr>
                <w:rFonts w:ascii="Calibri" w:eastAsia="Calibri" w:hAnsi="Calibri" w:cs="Times New Roman"/>
                <w:b/>
                <w:bCs/>
                <w:smallCaps/>
                <w:sz w:val="26"/>
                <w:szCs w:val="26"/>
              </w:rPr>
              <w:t>CONTACT DETAILS FOR THIS ENTRY</w:t>
            </w:r>
          </w:p>
        </w:tc>
      </w:tr>
      <w:tr w:rsidR="00DD6623" w:rsidRPr="00DD6623" w14:paraId="727980C0" w14:textId="77777777" w:rsidTr="00614236">
        <w:tc>
          <w:tcPr>
            <w:tcW w:w="3114" w:type="dxa"/>
            <w:tcBorders>
              <w:left w:val="nil"/>
              <w:bottom w:val="nil"/>
              <w:right w:val="nil"/>
            </w:tcBorders>
          </w:tcPr>
          <w:p w14:paraId="0AC0BD3D" w14:textId="4CF20149" w:rsidR="00DD6623" w:rsidRPr="00DD6623" w:rsidRDefault="127EB2C8" w:rsidP="00DD6623">
            <w:pPr>
              <w:rPr>
                <w:rFonts w:ascii="Calibri" w:eastAsia="Calibri" w:hAnsi="Calibri" w:cs="Times New Roman"/>
                <w:sz w:val="24"/>
                <w:szCs w:val="24"/>
              </w:rPr>
            </w:pPr>
            <w:r w:rsidRPr="4A784D6D">
              <w:rPr>
                <w:rFonts w:ascii="Calibri" w:eastAsia="Calibri" w:hAnsi="Calibri" w:cs="Times New Roman"/>
                <w:sz w:val="24"/>
                <w:szCs w:val="24"/>
              </w:rPr>
              <w:t>Privacy/</w:t>
            </w:r>
            <w:r w:rsidR="00DD6623" w:rsidRPr="00DD6623">
              <w:rPr>
                <w:rFonts w:ascii="Calibri" w:eastAsia="Calibri" w:hAnsi="Calibri" w:cs="Times New Roman"/>
                <w:sz w:val="24"/>
                <w:szCs w:val="24"/>
              </w:rPr>
              <w:t>Data Protection Authority:</w:t>
            </w:r>
          </w:p>
        </w:tc>
        <w:tc>
          <w:tcPr>
            <w:tcW w:w="5902" w:type="dxa"/>
            <w:gridSpan w:val="2"/>
            <w:tcBorders>
              <w:left w:val="nil"/>
              <w:bottom w:val="single" w:sz="4" w:space="0" w:color="auto"/>
              <w:right w:val="nil"/>
            </w:tcBorders>
          </w:tcPr>
          <w:p w14:paraId="5B38B13A" w14:textId="77777777" w:rsidR="00F06B36" w:rsidRDefault="00F06B36" w:rsidP="00DD6623">
            <w:pPr>
              <w:rPr>
                <w:rFonts w:ascii="Calibri" w:eastAsia="Calibri" w:hAnsi="Calibri" w:cs="Times New Roman"/>
                <w:sz w:val="24"/>
                <w:szCs w:val="24"/>
              </w:rPr>
            </w:pPr>
          </w:p>
          <w:p w14:paraId="1F289219" w14:textId="4CB51D7A" w:rsidR="00DD6623" w:rsidRPr="00DD6623" w:rsidRDefault="008A3C79" w:rsidP="00DD6623">
            <w:pPr>
              <w:rPr>
                <w:rFonts w:ascii="Calibri" w:eastAsia="Calibri" w:hAnsi="Calibri" w:cs="Times New Roman"/>
                <w:sz w:val="24"/>
                <w:szCs w:val="24"/>
              </w:rPr>
            </w:pPr>
            <w:r>
              <w:rPr>
                <w:rFonts w:ascii="Calibri" w:eastAsia="Calibri" w:hAnsi="Calibri" w:cs="Times New Roman"/>
                <w:sz w:val="24"/>
                <w:szCs w:val="24"/>
              </w:rPr>
              <w:t>Information Commissioner’s Office</w:t>
            </w:r>
          </w:p>
        </w:tc>
      </w:tr>
      <w:tr w:rsidR="00DD6623" w:rsidRPr="00DD6623" w14:paraId="07BC78E5" w14:textId="77777777" w:rsidTr="00614236">
        <w:tc>
          <w:tcPr>
            <w:tcW w:w="3114" w:type="dxa"/>
            <w:tcBorders>
              <w:top w:val="nil"/>
              <w:left w:val="nil"/>
              <w:bottom w:val="nil"/>
              <w:right w:val="nil"/>
            </w:tcBorders>
          </w:tcPr>
          <w:p w14:paraId="3E9E62BE" w14:textId="77777777" w:rsidR="00281428" w:rsidRDefault="00281428" w:rsidP="00DD6623">
            <w:pPr>
              <w:rPr>
                <w:rFonts w:ascii="Calibri" w:eastAsia="Calibri" w:hAnsi="Calibri" w:cs="Times New Roman"/>
                <w:sz w:val="24"/>
                <w:szCs w:val="24"/>
              </w:rPr>
            </w:pPr>
          </w:p>
          <w:p w14:paraId="3A4D4461" w14:textId="24DC9DCC"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Person completing this form:</w:t>
            </w:r>
          </w:p>
        </w:tc>
        <w:tc>
          <w:tcPr>
            <w:tcW w:w="2896" w:type="dxa"/>
            <w:tcBorders>
              <w:left w:val="nil"/>
              <w:bottom w:val="single" w:sz="4" w:space="0" w:color="auto"/>
              <w:right w:val="nil"/>
            </w:tcBorders>
          </w:tcPr>
          <w:p w14:paraId="20D7EE46" w14:textId="77777777" w:rsidR="00F06B36" w:rsidRDefault="00F06B36" w:rsidP="00DD6623">
            <w:pPr>
              <w:rPr>
                <w:rFonts w:ascii="Calibri" w:eastAsia="Calibri" w:hAnsi="Calibri" w:cs="Times New Roman"/>
                <w:sz w:val="24"/>
                <w:szCs w:val="24"/>
              </w:rPr>
            </w:pPr>
          </w:p>
          <w:p w14:paraId="4145162E" w14:textId="10D04446" w:rsidR="00DD6623" w:rsidRPr="00DD6623" w:rsidRDefault="008A3C79" w:rsidP="00DD6623">
            <w:pPr>
              <w:rPr>
                <w:rFonts w:ascii="Calibri" w:eastAsia="Calibri" w:hAnsi="Calibri" w:cs="Times New Roman"/>
                <w:sz w:val="24"/>
                <w:szCs w:val="24"/>
              </w:rPr>
            </w:pPr>
            <w:r>
              <w:rPr>
                <w:rFonts w:ascii="Calibri" w:eastAsia="Calibri" w:hAnsi="Calibri" w:cs="Times New Roman"/>
                <w:sz w:val="24"/>
                <w:szCs w:val="24"/>
              </w:rPr>
              <w:t>Michael</w:t>
            </w:r>
          </w:p>
        </w:tc>
        <w:tc>
          <w:tcPr>
            <w:tcW w:w="3006" w:type="dxa"/>
            <w:tcBorders>
              <w:left w:val="nil"/>
              <w:bottom w:val="single" w:sz="4" w:space="0" w:color="auto"/>
              <w:right w:val="nil"/>
            </w:tcBorders>
          </w:tcPr>
          <w:p w14:paraId="2CD0435D" w14:textId="77777777" w:rsidR="00F06B36" w:rsidRDefault="00F06B36" w:rsidP="00DD6623">
            <w:pPr>
              <w:rPr>
                <w:rFonts w:ascii="Calibri" w:eastAsia="Calibri" w:hAnsi="Calibri" w:cs="Times New Roman"/>
                <w:sz w:val="24"/>
                <w:szCs w:val="24"/>
              </w:rPr>
            </w:pPr>
          </w:p>
          <w:p w14:paraId="1270AD7E" w14:textId="16DCB9CA" w:rsidR="00DD6623" w:rsidRPr="00DD6623" w:rsidRDefault="008A3C79" w:rsidP="00DD6623">
            <w:pPr>
              <w:rPr>
                <w:rFonts w:ascii="Calibri" w:eastAsia="Calibri" w:hAnsi="Calibri" w:cs="Times New Roman"/>
                <w:sz w:val="24"/>
                <w:szCs w:val="24"/>
              </w:rPr>
            </w:pPr>
            <w:r>
              <w:rPr>
                <w:rFonts w:ascii="Calibri" w:eastAsia="Calibri" w:hAnsi="Calibri" w:cs="Times New Roman"/>
                <w:sz w:val="24"/>
                <w:szCs w:val="24"/>
              </w:rPr>
              <w:t>Murray</w:t>
            </w:r>
          </w:p>
        </w:tc>
      </w:tr>
      <w:tr w:rsidR="00DD6623" w:rsidRPr="00DD6623" w14:paraId="56BD8758" w14:textId="77777777" w:rsidTr="00614236">
        <w:tc>
          <w:tcPr>
            <w:tcW w:w="3114" w:type="dxa"/>
            <w:tcBorders>
              <w:top w:val="nil"/>
              <w:left w:val="nil"/>
              <w:bottom w:val="nil"/>
              <w:right w:val="nil"/>
            </w:tcBorders>
          </w:tcPr>
          <w:p w14:paraId="64768C8E" w14:textId="77777777" w:rsidR="00DD6623" w:rsidRPr="00DD6623" w:rsidRDefault="00DD6623" w:rsidP="00DD6623">
            <w:pPr>
              <w:rPr>
                <w:rFonts w:ascii="Calibri" w:eastAsia="Calibri" w:hAnsi="Calibri" w:cs="Times New Roman"/>
                <w:sz w:val="24"/>
                <w:szCs w:val="24"/>
              </w:rPr>
            </w:pPr>
          </w:p>
        </w:tc>
        <w:tc>
          <w:tcPr>
            <w:tcW w:w="2896" w:type="dxa"/>
            <w:tcBorders>
              <w:left w:val="nil"/>
              <w:bottom w:val="nil"/>
              <w:right w:val="nil"/>
            </w:tcBorders>
          </w:tcPr>
          <w:p w14:paraId="32FB1999" w14:textId="77777777" w:rsidR="00DD6623" w:rsidRPr="00DD6623" w:rsidRDefault="00DD6623" w:rsidP="00DD6623">
            <w:pPr>
              <w:rPr>
                <w:rFonts w:ascii="Calibri" w:eastAsia="Calibri" w:hAnsi="Calibri" w:cs="Times New Roman"/>
                <w:i/>
                <w:iCs/>
              </w:rPr>
            </w:pPr>
            <w:r w:rsidRPr="00DD6623">
              <w:rPr>
                <w:rFonts w:ascii="Calibri" w:eastAsia="Calibri" w:hAnsi="Calibri" w:cs="Times New Roman"/>
                <w:i/>
                <w:iCs/>
              </w:rPr>
              <w:t>First name</w:t>
            </w:r>
          </w:p>
        </w:tc>
        <w:tc>
          <w:tcPr>
            <w:tcW w:w="3006" w:type="dxa"/>
            <w:tcBorders>
              <w:left w:val="nil"/>
              <w:bottom w:val="nil"/>
              <w:right w:val="nil"/>
            </w:tcBorders>
          </w:tcPr>
          <w:p w14:paraId="6611DFA4" w14:textId="77777777" w:rsidR="00DD6623" w:rsidRPr="00DD6623" w:rsidRDefault="00DD6623" w:rsidP="00DD6623">
            <w:pPr>
              <w:rPr>
                <w:rFonts w:ascii="Calibri" w:eastAsia="Calibri" w:hAnsi="Calibri" w:cs="Times New Roman"/>
                <w:i/>
                <w:iCs/>
              </w:rPr>
            </w:pPr>
            <w:r w:rsidRPr="00DD6623">
              <w:rPr>
                <w:rFonts w:ascii="Calibri" w:eastAsia="Calibri" w:hAnsi="Calibri" w:cs="Times New Roman"/>
                <w:i/>
                <w:iCs/>
              </w:rPr>
              <w:t>Last name</w:t>
            </w:r>
          </w:p>
        </w:tc>
      </w:tr>
      <w:tr w:rsidR="0082183A" w:rsidRPr="00DD6623" w14:paraId="43E83907" w14:textId="77777777" w:rsidTr="4A784D6D">
        <w:tc>
          <w:tcPr>
            <w:tcW w:w="3114" w:type="dxa"/>
            <w:tcBorders>
              <w:top w:val="nil"/>
              <w:left w:val="nil"/>
              <w:bottom w:val="nil"/>
              <w:right w:val="nil"/>
            </w:tcBorders>
          </w:tcPr>
          <w:p w14:paraId="604CCEEC" w14:textId="77777777" w:rsidR="00633D54" w:rsidRDefault="00633D54" w:rsidP="00DD6623">
            <w:pPr>
              <w:rPr>
                <w:rFonts w:ascii="Calibri" w:eastAsia="Calibri" w:hAnsi="Calibri" w:cs="Times New Roman"/>
                <w:sz w:val="24"/>
                <w:szCs w:val="24"/>
              </w:rPr>
            </w:pPr>
          </w:p>
          <w:p w14:paraId="2D7674A7" w14:textId="77D92426" w:rsidR="0082183A" w:rsidRPr="00DD6623" w:rsidRDefault="00D2147F" w:rsidP="00DD6623">
            <w:pPr>
              <w:rPr>
                <w:rFonts w:ascii="Calibri" w:eastAsia="Calibri" w:hAnsi="Calibri" w:cs="Times New Roman"/>
                <w:sz w:val="24"/>
                <w:szCs w:val="24"/>
              </w:rPr>
            </w:pPr>
            <w:r>
              <w:rPr>
                <w:rFonts w:ascii="Calibri" w:eastAsia="Calibri" w:hAnsi="Calibri" w:cs="Times New Roman"/>
                <w:sz w:val="24"/>
                <w:szCs w:val="24"/>
              </w:rPr>
              <w:t>Job title:</w:t>
            </w:r>
          </w:p>
        </w:tc>
        <w:tc>
          <w:tcPr>
            <w:tcW w:w="5902" w:type="dxa"/>
            <w:gridSpan w:val="2"/>
            <w:tcBorders>
              <w:top w:val="nil"/>
              <w:left w:val="nil"/>
              <w:right w:val="nil"/>
            </w:tcBorders>
          </w:tcPr>
          <w:p w14:paraId="308EB636" w14:textId="77777777" w:rsidR="00F06B36" w:rsidRDefault="00F06B36" w:rsidP="00DD6623">
            <w:pPr>
              <w:rPr>
                <w:rFonts w:ascii="Calibri" w:eastAsia="Calibri" w:hAnsi="Calibri" w:cs="Times New Roman"/>
                <w:sz w:val="24"/>
                <w:szCs w:val="24"/>
              </w:rPr>
            </w:pPr>
          </w:p>
          <w:p w14:paraId="3465E3FD" w14:textId="28F3EB18" w:rsidR="0082183A" w:rsidRPr="00DD6623" w:rsidRDefault="008A3C79" w:rsidP="00DD6623">
            <w:pPr>
              <w:rPr>
                <w:rFonts w:ascii="Calibri" w:eastAsia="Calibri" w:hAnsi="Calibri" w:cs="Times New Roman"/>
                <w:sz w:val="24"/>
                <w:szCs w:val="24"/>
              </w:rPr>
            </w:pPr>
            <w:r>
              <w:rPr>
                <w:rFonts w:ascii="Calibri" w:eastAsia="Calibri" w:hAnsi="Calibri" w:cs="Times New Roman"/>
                <w:sz w:val="24"/>
                <w:szCs w:val="24"/>
              </w:rPr>
              <w:t>Head of Regulatory Strategy</w:t>
            </w:r>
          </w:p>
        </w:tc>
      </w:tr>
      <w:tr w:rsidR="00DD6623" w:rsidRPr="00AB232F" w14:paraId="251CE3BD" w14:textId="77777777" w:rsidTr="00614236">
        <w:tc>
          <w:tcPr>
            <w:tcW w:w="3114" w:type="dxa"/>
            <w:tcBorders>
              <w:top w:val="nil"/>
              <w:left w:val="nil"/>
              <w:bottom w:val="nil"/>
              <w:right w:val="nil"/>
            </w:tcBorders>
          </w:tcPr>
          <w:p w14:paraId="1C6F200A" w14:textId="77777777" w:rsidR="00D67BB7" w:rsidRDefault="00D67BB7" w:rsidP="00DD6623">
            <w:pPr>
              <w:rPr>
                <w:rFonts w:ascii="Calibri" w:eastAsia="Calibri" w:hAnsi="Calibri" w:cs="Times New Roman"/>
                <w:sz w:val="24"/>
                <w:szCs w:val="24"/>
              </w:rPr>
            </w:pPr>
          </w:p>
          <w:p w14:paraId="3FFE22F8" w14:textId="00998425"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Email address:</w:t>
            </w:r>
          </w:p>
        </w:tc>
        <w:tc>
          <w:tcPr>
            <w:tcW w:w="5902" w:type="dxa"/>
            <w:gridSpan w:val="2"/>
            <w:tcBorders>
              <w:top w:val="nil"/>
              <w:left w:val="nil"/>
              <w:right w:val="nil"/>
            </w:tcBorders>
          </w:tcPr>
          <w:p w14:paraId="50F9AF0F" w14:textId="77777777" w:rsidR="00F06B36" w:rsidRDefault="00F06B36" w:rsidP="00DD6623">
            <w:pPr>
              <w:rPr>
                <w:rFonts w:ascii="Calibri" w:eastAsia="Calibri" w:hAnsi="Calibri" w:cs="Times New Roman"/>
                <w:sz w:val="24"/>
                <w:szCs w:val="24"/>
              </w:rPr>
            </w:pPr>
          </w:p>
          <w:p w14:paraId="1390626E" w14:textId="620AB786" w:rsidR="00DD6623" w:rsidRPr="00AB232F" w:rsidRDefault="00AB232F" w:rsidP="00DD6623">
            <w:pPr>
              <w:rPr>
                <w:rFonts w:ascii="Calibri" w:eastAsia="Calibri" w:hAnsi="Calibri" w:cs="Times New Roman"/>
                <w:sz w:val="24"/>
                <w:szCs w:val="24"/>
              </w:rPr>
            </w:pPr>
            <w:hyperlink r:id="rId12" w:history="1">
              <w:r w:rsidRPr="00AB232F">
                <w:rPr>
                  <w:rStyle w:val="Hipervnculo"/>
                  <w:rFonts w:ascii="Calibri" w:eastAsia="Calibri" w:hAnsi="Calibri" w:cs="Times New Roman"/>
                  <w:sz w:val="24"/>
                  <w:szCs w:val="24"/>
                </w:rPr>
                <w:t>michael.murray@ico.org.uk</w:t>
              </w:r>
            </w:hyperlink>
            <w:r w:rsidRPr="00AB232F">
              <w:rPr>
                <w:rFonts w:ascii="Calibri" w:eastAsia="Calibri" w:hAnsi="Calibri" w:cs="Times New Roman"/>
                <w:sz w:val="24"/>
                <w:szCs w:val="24"/>
              </w:rPr>
              <w:t xml:space="preserve"> / </w:t>
            </w:r>
            <w:hyperlink r:id="rId13" w:history="1">
              <w:r w:rsidRPr="00B22325">
                <w:rPr>
                  <w:rStyle w:val="Hipervnculo"/>
                  <w:rFonts w:ascii="Calibri" w:eastAsia="Calibri" w:hAnsi="Calibri" w:cs="Times New Roman"/>
                  <w:sz w:val="24"/>
                  <w:szCs w:val="24"/>
                </w:rPr>
                <w:t>gpa@ico.org.uk</w:t>
              </w:r>
            </w:hyperlink>
            <w:r>
              <w:rPr>
                <w:rFonts w:ascii="Calibri" w:eastAsia="Calibri" w:hAnsi="Calibri" w:cs="Times New Roman"/>
                <w:sz w:val="24"/>
                <w:szCs w:val="24"/>
              </w:rPr>
              <w:t xml:space="preserve"> </w:t>
            </w:r>
          </w:p>
        </w:tc>
      </w:tr>
    </w:tbl>
    <w:p w14:paraId="605991F7" w14:textId="77777777" w:rsidR="00DD6623" w:rsidRPr="00AB232F" w:rsidRDefault="00DD6623" w:rsidP="00DD6623">
      <w:pPr>
        <w:spacing w:after="0"/>
        <w:contextualSpacing/>
        <w:rPr>
          <w:rFonts w:ascii="Calibri" w:eastAsia="Calibri" w:hAnsi="Calibri" w:cs="Times New Roman"/>
          <w:sz w:val="24"/>
          <w:szCs w:val="24"/>
        </w:rPr>
      </w:pPr>
    </w:p>
    <w:tbl>
      <w:tblPr>
        <w:tblStyle w:val="Tablaconcuadrcula"/>
        <w:tblW w:w="0" w:type="auto"/>
        <w:tblLook w:val="04A0" w:firstRow="1" w:lastRow="0" w:firstColumn="1" w:lastColumn="0" w:noHBand="0" w:noVBand="1"/>
      </w:tblPr>
      <w:tblGrid>
        <w:gridCol w:w="562"/>
        <w:gridCol w:w="8454"/>
      </w:tblGrid>
      <w:tr w:rsidR="00DD6623" w:rsidRPr="00DD6623" w14:paraId="5A0EA1F5" w14:textId="77777777" w:rsidTr="0082165F">
        <w:tc>
          <w:tcPr>
            <w:tcW w:w="9016" w:type="dxa"/>
            <w:gridSpan w:val="2"/>
            <w:tcBorders>
              <w:bottom w:val="single" w:sz="4" w:space="0" w:color="auto"/>
            </w:tcBorders>
            <w:shd w:val="clear" w:color="auto" w:fill="060D59"/>
          </w:tcPr>
          <w:p w14:paraId="6741956F" w14:textId="77777777" w:rsidR="00DD6623" w:rsidRPr="00DD6623" w:rsidRDefault="00DD6623" w:rsidP="00DD6623">
            <w:pPr>
              <w:numPr>
                <w:ilvl w:val="0"/>
                <w:numId w:val="3"/>
              </w:numPr>
              <w:contextualSpacing/>
              <w:jc w:val="center"/>
              <w:rPr>
                <w:rFonts w:ascii="Calibri" w:eastAsia="Calibri" w:hAnsi="Calibri" w:cs="Times New Roman"/>
                <w:b/>
                <w:bCs/>
                <w:smallCaps/>
                <w:sz w:val="26"/>
                <w:szCs w:val="26"/>
              </w:rPr>
            </w:pPr>
            <w:r w:rsidRPr="00DD6623">
              <w:rPr>
                <w:rFonts w:ascii="Calibri" w:eastAsia="Calibri" w:hAnsi="Calibri" w:cs="Times New Roman"/>
                <w:b/>
                <w:bCs/>
                <w:smallCaps/>
                <w:sz w:val="26"/>
                <w:szCs w:val="26"/>
              </w:rPr>
              <w:t>ELIGIBILITY</w:t>
            </w:r>
          </w:p>
        </w:tc>
      </w:tr>
      <w:tr w:rsidR="00DD6623" w:rsidRPr="00DD6623" w14:paraId="7B466DD9" w14:textId="77777777" w:rsidTr="00614236">
        <w:tc>
          <w:tcPr>
            <w:tcW w:w="9016" w:type="dxa"/>
            <w:gridSpan w:val="2"/>
            <w:tcBorders>
              <w:left w:val="nil"/>
              <w:bottom w:val="nil"/>
              <w:right w:val="nil"/>
            </w:tcBorders>
          </w:tcPr>
          <w:p w14:paraId="7E681DA6" w14:textId="4A637ACC"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By submitting this entry, I confirm that</w:t>
            </w:r>
            <w:r w:rsidR="005E4FDC">
              <w:rPr>
                <w:rFonts w:ascii="Calibri" w:eastAsia="Calibri" w:hAnsi="Calibri" w:cs="Times New Roman"/>
                <w:sz w:val="24"/>
                <w:szCs w:val="24"/>
              </w:rPr>
              <w:t xml:space="preserve"> (</w:t>
            </w:r>
            <w:r w:rsidR="005E4FDC">
              <w:rPr>
                <w:rFonts w:ascii="Calibri" w:eastAsia="Calibri" w:hAnsi="Calibri" w:cs="Times New Roman"/>
                <w:i/>
                <w:iCs/>
                <w:sz w:val="24"/>
                <w:szCs w:val="24"/>
              </w:rPr>
              <w:t xml:space="preserve">please tick </w:t>
            </w:r>
            <w:r w:rsidR="005E12FC">
              <w:rPr>
                <w:rFonts w:ascii="Calibri" w:eastAsia="Calibri" w:hAnsi="Calibri" w:cs="Times New Roman"/>
                <w:i/>
                <w:iCs/>
                <w:sz w:val="24"/>
                <w:szCs w:val="24"/>
              </w:rPr>
              <w:t xml:space="preserve">all </w:t>
            </w:r>
            <w:r w:rsidR="005E4FDC">
              <w:rPr>
                <w:rFonts w:ascii="Calibri" w:eastAsia="Calibri" w:hAnsi="Calibri" w:cs="Times New Roman"/>
                <w:i/>
                <w:iCs/>
                <w:sz w:val="24"/>
                <w:szCs w:val="24"/>
              </w:rPr>
              <w:t>boxes to confirm)</w:t>
            </w:r>
            <w:r w:rsidRPr="00DD6623">
              <w:rPr>
                <w:rFonts w:ascii="Calibri" w:eastAsia="Calibri" w:hAnsi="Calibri" w:cs="Times New Roman"/>
                <w:sz w:val="24"/>
                <w:szCs w:val="24"/>
              </w:rPr>
              <w:t xml:space="preserve">: </w:t>
            </w:r>
          </w:p>
        </w:tc>
      </w:tr>
      <w:tr w:rsidR="00DD6623" w:rsidRPr="00DD6623" w14:paraId="7CB450A8" w14:textId="77777777" w:rsidTr="00614236">
        <w:sdt>
          <w:sdtPr>
            <w:rPr>
              <w:rFonts w:ascii="Calibri" w:eastAsia="Calibri" w:hAnsi="Calibri" w:cs="Times New Roman"/>
              <w:sz w:val="24"/>
              <w:szCs w:val="24"/>
            </w:rPr>
            <w:id w:val="1012643513"/>
            <w14:checkbox>
              <w14:checked w14:val="1"/>
              <w14:checkedState w14:val="2612" w14:font="MS Gothic"/>
              <w14:uncheckedState w14:val="2610" w14:font="MS Gothic"/>
            </w14:checkbox>
          </w:sdtPr>
          <w:sdtEndPr/>
          <w:sdtContent>
            <w:tc>
              <w:tcPr>
                <w:tcW w:w="562" w:type="dxa"/>
                <w:tcBorders>
                  <w:top w:val="nil"/>
                  <w:left w:val="nil"/>
                  <w:bottom w:val="nil"/>
                  <w:right w:val="nil"/>
                </w:tcBorders>
              </w:tcPr>
              <w:p w14:paraId="57F12A79" w14:textId="0D3D993E" w:rsidR="00DD6623" w:rsidRPr="00DD6623" w:rsidRDefault="008A3C79" w:rsidP="00DD6623">
                <w:pP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8454" w:type="dxa"/>
            <w:tcBorders>
              <w:top w:val="nil"/>
              <w:left w:val="nil"/>
              <w:bottom w:val="nil"/>
              <w:right w:val="nil"/>
            </w:tcBorders>
          </w:tcPr>
          <w:p w14:paraId="59F73B8C"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The Authority is a member of the Global Privacy Assembly</w:t>
            </w:r>
          </w:p>
        </w:tc>
      </w:tr>
      <w:tr w:rsidR="00DD6623" w:rsidRPr="00DD6623" w14:paraId="05B4790D" w14:textId="77777777" w:rsidTr="00614236">
        <w:sdt>
          <w:sdtPr>
            <w:rPr>
              <w:rFonts w:ascii="Calibri" w:eastAsia="Calibri" w:hAnsi="Calibri" w:cs="Times New Roman"/>
              <w:sz w:val="24"/>
              <w:szCs w:val="24"/>
            </w:rPr>
            <w:id w:val="324096752"/>
            <w14:checkbox>
              <w14:checked w14:val="1"/>
              <w14:checkedState w14:val="2612" w14:font="MS Gothic"/>
              <w14:uncheckedState w14:val="2610" w14:font="MS Gothic"/>
            </w14:checkbox>
          </w:sdtPr>
          <w:sdtEndPr/>
          <w:sdtContent>
            <w:tc>
              <w:tcPr>
                <w:tcW w:w="562" w:type="dxa"/>
                <w:tcBorders>
                  <w:top w:val="nil"/>
                  <w:left w:val="nil"/>
                  <w:bottom w:val="nil"/>
                  <w:right w:val="nil"/>
                </w:tcBorders>
              </w:tcPr>
              <w:p w14:paraId="2C874554" w14:textId="3EF5D74E" w:rsidR="00DD6623" w:rsidRPr="00DD6623" w:rsidRDefault="008A3C79" w:rsidP="00DD6623">
                <w:pP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8454" w:type="dxa"/>
            <w:tcBorders>
              <w:top w:val="nil"/>
              <w:left w:val="nil"/>
              <w:bottom w:val="nil"/>
              <w:right w:val="nil"/>
            </w:tcBorders>
          </w:tcPr>
          <w:p w14:paraId="5C7B6A93" w14:textId="6E2CD3A2"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 xml:space="preserve">The initiative described in this entry was undertaken since </w:t>
            </w:r>
            <w:r w:rsidR="005E4FDC">
              <w:rPr>
                <w:rFonts w:ascii="Calibri" w:eastAsia="Calibri" w:hAnsi="Calibri" w:cs="Times New Roman"/>
                <w:sz w:val="24"/>
                <w:szCs w:val="24"/>
              </w:rPr>
              <w:t>January 2020</w:t>
            </w:r>
            <w:r w:rsidRPr="00DD6623">
              <w:rPr>
                <w:rFonts w:ascii="Calibri" w:eastAsia="Calibri" w:hAnsi="Calibri" w:cs="Times New Roman"/>
                <w:sz w:val="24"/>
                <w:szCs w:val="24"/>
              </w:rPr>
              <w:t>.</w:t>
            </w:r>
          </w:p>
        </w:tc>
      </w:tr>
      <w:tr w:rsidR="00DD6623" w:rsidRPr="00DD6623" w14:paraId="5414C6D1" w14:textId="77777777" w:rsidTr="00614236">
        <w:sdt>
          <w:sdtPr>
            <w:rPr>
              <w:rFonts w:ascii="Calibri" w:eastAsia="Calibri" w:hAnsi="Calibri" w:cs="Times New Roman"/>
              <w:sz w:val="24"/>
              <w:szCs w:val="24"/>
            </w:rPr>
            <w:id w:val="1921897436"/>
            <w14:checkbox>
              <w14:checked w14:val="1"/>
              <w14:checkedState w14:val="2612" w14:font="MS Gothic"/>
              <w14:uncheckedState w14:val="2610" w14:font="MS Gothic"/>
            </w14:checkbox>
          </w:sdtPr>
          <w:sdtEndPr/>
          <w:sdtContent>
            <w:tc>
              <w:tcPr>
                <w:tcW w:w="562" w:type="dxa"/>
                <w:tcBorders>
                  <w:top w:val="nil"/>
                  <w:left w:val="nil"/>
                  <w:bottom w:val="nil"/>
                  <w:right w:val="nil"/>
                </w:tcBorders>
              </w:tcPr>
              <w:p w14:paraId="77948D8F" w14:textId="70CCEEE9" w:rsidR="00DD6623" w:rsidRPr="00DD6623" w:rsidRDefault="008A3C79" w:rsidP="00DD6623">
                <w:pP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8454" w:type="dxa"/>
            <w:tcBorders>
              <w:top w:val="nil"/>
              <w:left w:val="nil"/>
              <w:bottom w:val="nil"/>
              <w:right w:val="nil"/>
            </w:tcBorders>
          </w:tcPr>
          <w:p w14:paraId="19079CBD"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I am aware that the information in the entry (other than the contact details in 1(a) above) will be publicised by the GPA Secretariat.</w:t>
            </w:r>
          </w:p>
        </w:tc>
      </w:tr>
    </w:tbl>
    <w:p w14:paraId="3C1C16B1" w14:textId="77777777" w:rsidR="00DD6623" w:rsidRPr="00DD6623" w:rsidRDefault="00DD6623" w:rsidP="00DD6623">
      <w:pPr>
        <w:spacing w:after="0"/>
        <w:contextualSpacing/>
        <w:rPr>
          <w:rFonts w:ascii="Calibri" w:eastAsia="Calibri" w:hAnsi="Calibri" w:cs="Times New Roman"/>
          <w:sz w:val="24"/>
          <w:szCs w:val="24"/>
        </w:rPr>
      </w:pPr>
    </w:p>
    <w:tbl>
      <w:tblPr>
        <w:tblStyle w:val="Tablaconcuadrcula"/>
        <w:tblW w:w="0" w:type="auto"/>
        <w:tblLook w:val="04A0" w:firstRow="1" w:lastRow="0" w:firstColumn="1" w:lastColumn="0" w:noHBand="0" w:noVBand="1"/>
      </w:tblPr>
      <w:tblGrid>
        <w:gridCol w:w="562"/>
        <w:gridCol w:w="8454"/>
      </w:tblGrid>
      <w:tr w:rsidR="00DD6623" w:rsidRPr="00DD6623" w14:paraId="2ADF8640" w14:textId="77777777" w:rsidTr="0082165F">
        <w:tc>
          <w:tcPr>
            <w:tcW w:w="9016" w:type="dxa"/>
            <w:gridSpan w:val="2"/>
            <w:tcBorders>
              <w:bottom w:val="single" w:sz="4" w:space="0" w:color="auto"/>
            </w:tcBorders>
            <w:shd w:val="clear" w:color="auto" w:fill="060D59"/>
          </w:tcPr>
          <w:p w14:paraId="1C9F6B2E" w14:textId="77777777" w:rsidR="00DD6623" w:rsidRPr="00DD6623" w:rsidRDefault="00DD6623" w:rsidP="00DD6623">
            <w:pPr>
              <w:numPr>
                <w:ilvl w:val="0"/>
                <w:numId w:val="3"/>
              </w:numPr>
              <w:contextualSpacing/>
              <w:jc w:val="center"/>
              <w:rPr>
                <w:rFonts w:ascii="Calibri" w:eastAsia="Calibri" w:hAnsi="Calibri" w:cs="Times New Roman"/>
                <w:b/>
                <w:bCs/>
                <w:smallCaps/>
                <w:sz w:val="26"/>
                <w:szCs w:val="26"/>
              </w:rPr>
            </w:pPr>
            <w:r w:rsidRPr="00DD6623">
              <w:rPr>
                <w:rFonts w:ascii="Calibri" w:eastAsia="Calibri" w:hAnsi="Calibri" w:cs="Times New Roman"/>
                <w:b/>
                <w:bCs/>
                <w:smallCaps/>
                <w:sz w:val="26"/>
                <w:szCs w:val="26"/>
              </w:rPr>
              <w:t>CATEGORIES</w:t>
            </w:r>
          </w:p>
        </w:tc>
      </w:tr>
      <w:tr w:rsidR="00DD6623" w:rsidRPr="00DD6623" w14:paraId="5523084B" w14:textId="77777777" w:rsidTr="00614236">
        <w:tc>
          <w:tcPr>
            <w:tcW w:w="9016" w:type="dxa"/>
            <w:gridSpan w:val="2"/>
            <w:tcBorders>
              <w:left w:val="nil"/>
              <w:bottom w:val="nil"/>
              <w:right w:val="nil"/>
            </w:tcBorders>
          </w:tcPr>
          <w:p w14:paraId="5C2E041D" w14:textId="77777777"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Please indicate which category you wish to enter.</w:t>
            </w:r>
          </w:p>
          <w:p w14:paraId="6C60B595" w14:textId="351548D9" w:rsidR="00E90C6C" w:rsidRPr="00DD6623" w:rsidRDefault="00DD6623" w:rsidP="00F83EFA">
            <w:pPr>
              <w:rPr>
                <w:rFonts w:ascii="Calibri" w:eastAsia="Calibri" w:hAnsi="Calibri" w:cs="Times New Roman"/>
                <w:sz w:val="24"/>
                <w:szCs w:val="24"/>
              </w:rPr>
            </w:pPr>
            <w:r w:rsidRPr="00DD6623">
              <w:rPr>
                <w:rFonts w:ascii="Calibri" w:eastAsia="Calibri" w:hAnsi="Calibri" w:cs="Times New Roman"/>
                <w:i/>
                <w:iCs/>
                <w:sz w:val="24"/>
                <w:szCs w:val="24"/>
              </w:rPr>
              <w:t xml:space="preserve">Please tick </w:t>
            </w:r>
            <w:r w:rsidRPr="00DD6623">
              <w:rPr>
                <w:rFonts w:ascii="Calibri" w:eastAsia="Calibri" w:hAnsi="Calibri" w:cs="Times New Roman"/>
                <w:b/>
                <w:bCs/>
                <w:i/>
                <w:iCs/>
                <w:sz w:val="24"/>
                <w:szCs w:val="24"/>
              </w:rPr>
              <w:t xml:space="preserve">one; </w:t>
            </w:r>
            <w:r w:rsidRPr="00DD6623">
              <w:rPr>
                <w:rFonts w:ascii="Calibri" w:eastAsia="Calibri" w:hAnsi="Calibri" w:cs="Times New Roman"/>
                <w:i/>
                <w:iCs/>
                <w:sz w:val="24"/>
                <w:szCs w:val="24"/>
              </w:rPr>
              <w:t>please use a separate form for each category you wish to enter</w:t>
            </w:r>
            <w:r w:rsidR="00F83EFA">
              <w:rPr>
                <w:rFonts w:ascii="Calibri" w:eastAsia="Calibri" w:hAnsi="Calibri" w:cs="Times New Roman"/>
                <w:i/>
                <w:iCs/>
                <w:sz w:val="24"/>
                <w:szCs w:val="24"/>
              </w:rPr>
              <w:t>:</w:t>
            </w:r>
          </w:p>
        </w:tc>
      </w:tr>
      <w:tr w:rsidR="00DD6623" w:rsidRPr="00DD6623" w14:paraId="29FDF4DF" w14:textId="77777777" w:rsidTr="00614236">
        <w:sdt>
          <w:sdtPr>
            <w:rPr>
              <w:rFonts w:ascii="Calibri" w:eastAsia="Calibri" w:hAnsi="Calibri" w:cs="Times New Roman"/>
              <w:sz w:val="24"/>
              <w:szCs w:val="24"/>
            </w:rPr>
            <w:id w:val="1934468849"/>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3C020621" w14:textId="77777777" w:rsidR="00DD6623" w:rsidRPr="00DD6623" w:rsidRDefault="00DD6623" w:rsidP="00DD6623">
                <w:pPr>
                  <w:rPr>
                    <w:rFonts w:ascii="Calibri" w:eastAsia="Calibri" w:hAnsi="Calibri" w:cs="Times New Roman"/>
                    <w:sz w:val="24"/>
                    <w:szCs w:val="24"/>
                  </w:rPr>
                </w:pPr>
                <w:r w:rsidRPr="00DD6623">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34B1F482"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Education and Public Awareness</w:t>
            </w:r>
          </w:p>
        </w:tc>
      </w:tr>
      <w:tr w:rsidR="00DD6623" w:rsidRPr="00DD6623" w14:paraId="6F09D593" w14:textId="77777777" w:rsidTr="00614236">
        <w:sdt>
          <w:sdtPr>
            <w:rPr>
              <w:rFonts w:ascii="Calibri" w:eastAsia="Calibri" w:hAnsi="Calibri" w:cs="Times New Roman"/>
              <w:sz w:val="24"/>
              <w:szCs w:val="24"/>
            </w:rPr>
            <w:id w:val="-450475627"/>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0EA7DA18" w14:textId="77777777" w:rsidR="00DD6623" w:rsidRPr="00DD6623" w:rsidRDefault="00DD6623" w:rsidP="00DD6623">
                <w:pPr>
                  <w:rPr>
                    <w:rFonts w:ascii="Calibri" w:eastAsia="Calibri" w:hAnsi="Calibri" w:cs="Times New Roman"/>
                    <w:sz w:val="24"/>
                    <w:szCs w:val="24"/>
                  </w:rPr>
                </w:pPr>
                <w:r w:rsidRPr="00DD6623">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58667E58" w14:textId="77777777"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Accountability</w:t>
            </w:r>
          </w:p>
        </w:tc>
      </w:tr>
      <w:tr w:rsidR="00DD6623" w:rsidRPr="00DD6623" w14:paraId="254C0221" w14:textId="77777777" w:rsidTr="00614236">
        <w:sdt>
          <w:sdtPr>
            <w:rPr>
              <w:rFonts w:ascii="Calibri" w:eastAsia="Calibri" w:hAnsi="Calibri" w:cs="Times New Roman"/>
              <w:sz w:val="24"/>
              <w:szCs w:val="24"/>
            </w:rPr>
            <w:id w:val="-1984069750"/>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67535FE9" w14:textId="77777777" w:rsidR="00DD6623" w:rsidRPr="00DD6623" w:rsidRDefault="00DD6623" w:rsidP="00DD6623">
                <w:pPr>
                  <w:rPr>
                    <w:rFonts w:ascii="Calibri" w:eastAsia="Calibri" w:hAnsi="Calibri" w:cs="Times New Roman"/>
                    <w:sz w:val="24"/>
                    <w:szCs w:val="24"/>
                  </w:rPr>
                </w:pPr>
                <w:r w:rsidRPr="00DD6623">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04936310"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Dispute Resolution and Enforcement</w:t>
            </w:r>
          </w:p>
        </w:tc>
      </w:tr>
      <w:tr w:rsidR="00DD6623" w:rsidRPr="00DD6623" w14:paraId="730A26B8" w14:textId="77777777" w:rsidTr="00614236">
        <w:sdt>
          <w:sdtPr>
            <w:rPr>
              <w:rFonts w:ascii="Calibri" w:eastAsia="Calibri" w:hAnsi="Calibri" w:cs="Times New Roman"/>
              <w:sz w:val="24"/>
              <w:szCs w:val="24"/>
            </w:rPr>
            <w:id w:val="125594507"/>
            <w14:checkbox>
              <w14:checked w14:val="1"/>
              <w14:checkedState w14:val="2612" w14:font="MS Gothic"/>
              <w14:uncheckedState w14:val="2610" w14:font="MS Gothic"/>
            </w14:checkbox>
          </w:sdtPr>
          <w:sdtEndPr/>
          <w:sdtContent>
            <w:tc>
              <w:tcPr>
                <w:tcW w:w="562" w:type="dxa"/>
                <w:tcBorders>
                  <w:top w:val="nil"/>
                  <w:left w:val="nil"/>
                  <w:bottom w:val="nil"/>
                  <w:right w:val="nil"/>
                </w:tcBorders>
              </w:tcPr>
              <w:p w14:paraId="6FFA70FF" w14:textId="06A939B0" w:rsidR="00DD6623" w:rsidRPr="00DD6623" w:rsidRDefault="008A3C79" w:rsidP="00DD6623">
                <w:pP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8454" w:type="dxa"/>
            <w:tcBorders>
              <w:top w:val="nil"/>
              <w:left w:val="nil"/>
              <w:bottom w:val="nil"/>
              <w:right w:val="nil"/>
            </w:tcBorders>
          </w:tcPr>
          <w:p w14:paraId="75CDCBA3"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Innovation</w:t>
            </w:r>
          </w:p>
        </w:tc>
      </w:tr>
      <w:tr w:rsidR="00DD6623" w:rsidRPr="00DD6623" w14:paraId="1BE62C0B" w14:textId="77777777" w:rsidTr="00614236">
        <w:sdt>
          <w:sdtPr>
            <w:rPr>
              <w:rFonts w:ascii="Calibri" w:eastAsia="Calibri" w:hAnsi="Calibri" w:cs="Times New Roman"/>
              <w:sz w:val="24"/>
              <w:szCs w:val="24"/>
            </w:rPr>
            <w:id w:val="772674597"/>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677C6072" w14:textId="77777777" w:rsidR="00DD6623" w:rsidRPr="00DD6623" w:rsidRDefault="00DD6623" w:rsidP="00DD6623">
                <w:pPr>
                  <w:rPr>
                    <w:rFonts w:ascii="Calibri" w:eastAsia="Calibri" w:hAnsi="Calibri" w:cs="Times New Roman"/>
                    <w:sz w:val="24"/>
                    <w:szCs w:val="24"/>
                  </w:rPr>
                </w:pPr>
                <w:r w:rsidRPr="00DD6623">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298CDC24"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People’s Choice</w:t>
            </w:r>
          </w:p>
        </w:tc>
      </w:tr>
      <w:tr w:rsidR="00DD6623" w:rsidRPr="00DD6623" w14:paraId="2E7A6B83" w14:textId="77777777" w:rsidTr="0082165F">
        <w:tc>
          <w:tcPr>
            <w:tcW w:w="9016" w:type="dxa"/>
            <w:gridSpan w:val="2"/>
            <w:tcBorders>
              <w:bottom w:val="single" w:sz="4" w:space="0" w:color="auto"/>
            </w:tcBorders>
            <w:shd w:val="clear" w:color="auto" w:fill="060D59"/>
          </w:tcPr>
          <w:p w14:paraId="4DAE3029" w14:textId="77777777" w:rsidR="00DD6623" w:rsidRPr="00DD6623" w:rsidRDefault="00DD6623" w:rsidP="00DD6623">
            <w:pPr>
              <w:numPr>
                <w:ilvl w:val="0"/>
                <w:numId w:val="3"/>
              </w:numPr>
              <w:contextualSpacing/>
              <w:jc w:val="center"/>
              <w:rPr>
                <w:rFonts w:ascii="Calibri" w:eastAsia="Calibri" w:hAnsi="Calibri" w:cs="Times New Roman"/>
                <w:b/>
                <w:bCs/>
                <w:smallCaps/>
                <w:sz w:val="26"/>
                <w:szCs w:val="26"/>
              </w:rPr>
            </w:pPr>
            <w:r w:rsidRPr="00DD6623">
              <w:rPr>
                <w:rFonts w:ascii="Calibri" w:eastAsia="Calibri" w:hAnsi="Calibri" w:cs="Times New Roman"/>
                <w:b/>
                <w:bCs/>
                <w:smallCaps/>
                <w:sz w:val="26"/>
                <w:szCs w:val="26"/>
              </w:rPr>
              <w:lastRenderedPageBreak/>
              <w:t>DESCRIPTION OF THE INITIATIVE</w:t>
            </w:r>
          </w:p>
        </w:tc>
      </w:tr>
    </w:tbl>
    <w:p w14:paraId="297B5988"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6C36CC8D" w14:textId="77777777" w:rsidTr="00614236">
        <w:tc>
          <w:tcPr>
            <w:tcW w:w="9016" w:type="dxa"/>
            <w:tcBorders>
              <w:top w:val="nil"/>
              <w:left w:val="nil"/>
              <w:bottom w:val="single" w:sz="4" w:space="0" w:color="auto"/>
              <w:right w:val="nil"/>
            </w:tcBorders>
          </w:tcPr>
          <w:p w14:paraId="7C26812E" w14:textId="77777777"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 xml:space="preserve">Please provide </w:t>
            </w:r>
            <w:proofErr w:type="gramStart"/>
            <w:r w:rsidRPr="00DD6623">
              <w:rPr>
                <w:rFonts w:ascii="Calibri" w:eastAsia="Calibri" w:hAnsi="Calibri" w:cs="Times New Roman"/>
                <w:b/>
                <w:bCs/>
                <w:sz w:val="24"/>
                <w:szCs w:val="24"/>
              </w:rPr>
              <w:t>a brief summary</w:t>
            </w:r>
            <w:proofErr w:type="gramEnd"/>
            <w:r w:rsidRPr="00DD6623">
              <w:rPr>
                <w:rFonts w:ascii="Calibri" w:eastAsia="Calibri" w:hAnsi="Calibri" w:cs="Times New Roman"/>
                <w:b/>
                <w:bCs/>
                <w:sz w:val="24"/>
                <w:szCs w:val="24"/>
              </w:rPr>
              <w:t xml:space="preserve"> of the initiative </w:t>
            </w:r>
            <w:r w:rsidRPr="00DD6623">
              <w:rPr>
                <w:rFonts w:ascii="Calibri" w:eastAsia="Calibri" w:hAnsi="Calibri" w:cs="Times New Roman"/>
                <w:i/>
                <w:iCs/>
                <w:sz w:val="24"/>
                <w:szCs w:val="24"/>
              </w:rPr>
              <w:t>(no more than 75 words)</w:t>
            </w:r>
          </w:p>
        </w:tc>
      </w:tr>
      <w:tr w:rsidR="00DD6623" w:rsidRPr="00DD6623" w14:paraId="2C2796ED" w14:textId="77777777" w:rsidTr="00614236">
        <w:tc>
          <w:tcPr>
            <w:tcW w:w="9016" w:type="dxa"/>
            <w:tcBorders>
              <w:left w:val="single" w:sz="4" w:space="0" w:color="auto"/>
              <w:right w:val="single" w:sz="4" w:space="0" w:color="auto"/>
            </w:tcBorders>
          </w:tcPr>
          <w:p w14:paraId="107FF294" w14:textId="44BFE3D6" w:rsidR="00CD5944" w:rsidRPr="008F5200" w:rsidRDefault="00491933" w:rsidP="00DD6623">
            <w:pPr>
              <w:rPr>
                <w:rFonts w:cstheme="minorHAnsi"/>
                <w:color w:val="000000"/>
                <w:sz w:val="24"/>
                <w:szCs w:val="24"/>
                <w:shd w:val="clear" w:color="auto" w:fill="FFFFFF"/>
              </w:rPr>
            </w:pPr>
            <w:r w:rsidRPr="008F5200">
              <w:rPr>
                <w:rFonts w:cstheme="minorHAnsi"/>
                <w:color w:val="000000"/>
                <w:sz w:val="24"/>
                <w:szCs w:val="24"/>
                <w:shd w:val="clear" w:color="auto" w:fill="FFFFFF"/>
              </w:rPr>
              <w:t xml:space="preserve">The Children’s code (formally known as the </w:t>
            </w:r>
            <w:proofErr w:type="gramStart"/>
            <w:r w:rsidRPr="008F5200">
              <w:rPr>
                <w:rFonts w:cstheme="minorHAnsi"/>
                <w:color w:val="000000"/>
                <w:sz w:val="24"/>
                <w:szCs w:val="24"/>
                <w:shd w:val="clear" w:color="auto" w:fill="FFFFFF"/>
              </w:rPr>
              <w:t xml:space="preserve">Age </w:t>
            </w:r>
            <w:r w:rsidR="006E6BA1" w:rsidRPr="008F5200">
              <w:rPr>
                <w:rFonts w:cstheme="minorHAnsi"/>
                <w:color w:val="000000"/>
                <w:sz w:val="24"/>
                <w:szCs w:val="24"/>
                <w:shd w:val="clear" w:color="auto" w:fill="FFFFFF"/>
              </w:rPr>
              <w:t>A</w:t>
            </w:r>
            <w:r w:rsidRPr="008F5200">
              <w:rPr>
                <w:rFonts w:cstheme="minorHAnsi"/>
                <w:color w:val="000000"/>
                <w:sz w:val="24"/>
                <w:szCs w:val="24"/>
                <w:shd w:val="clear" w:color="auto" w:fill="FFFFFF"/>
              </w:rPr>
              <w:t>ppropriate</w:t>
            </w:r>
            <w:proofErr w:type="gramEnd"/>
            <w:r w:rsidRPr="008F5200">
              <w:rPr>
                <w:rFonts w:cstheme="minorHAnsi"/>
                <w:color w:val="000000"/>
                <w:sz w:val="24"/>
                <w:szCs w:val="24"/>
                <w:shd w:val="clear" w:color="auto" w:fill="FFFFFF"/>
              </w:rPr>
              <w:t xml:space="preserve"> </w:t>
            </w:r>
            <w:r w:rsidR="006E6BA1" w:rsidRPr="008F5200">
              <w:rPr>
                <w:rFonts w:cstheme="minorHAnsi"/>
                <w:color w:val="000000"/>
                <w:sz w:val="24"/>
                <w:szCs w:val="24"/>
                <w:shd w:val="clear" w:color="auto" w:fill="FFFFFF"/>
              </w:rPr>
              <w:t>D</w:t>
            </w:r>
            <w:r w:rsidRPr="008F5200">
              <w:rPr>
                <w:rFonts w:cstheme="minorHAnsi"/>
                <w:color w:val="000000"/>
                <w:sz w:val="24"/>
                <w:szCs w:val="24"/>
                <w:shd w:val="clear" w:color="auto" w:fill="FFFFFF"/>
              </w:rPr>
              <w:t xml:space="preserve">esign </w:t>
            </w:r>
            <w:r w:rsidR="006E6BA1" w:rsidRPr="008F5200">
              <w:rPr>
                <w:rFonts w:cstheme="minorHAnsi"/>
                <w:color w:val="000000"/>
                <w:sz w:val="24"/>
                <w:szCs w:val="24"/>
                <w:shd w:val="clear" w:color="auto" w:fill="FFFFFF"/>
              </w:rPr>
              <w:t>C</w:t>
            </w:r>
            <w:r w:rsidRPr="008F5200">
              <w:rPr>
                <w:rFonts w:cstheme="minorHAnsi"/>
                <w:color w:val="000000"/>
                <w:sz w:val="24"/>
                <w:szCs w:val="24"/>
                <w:shd w:val="clear" w:color="auto" w:fill="FFFFFF"/>
              </w:rPr>
              <w:t>ode) is a code of practice that sets out how online services</w:t>
            </w:r>
            <w:r w:rsidR="00212596" w:rsidRPr="008F5200">
              <w:rPr>
                <w:rFonts w:cstheme="minorHAnsi"/>
                <w:color w:val="000000"/>
                <w:sz w:val="24"/>
                <w:szCs w:val="24"/>
                <w:shd w:val="clear" w:color="auto" w:fill="FFFFFF"/>
              </w:rPr>
              <w:t xml:space="preserve"> </w:t>
            </w:r>
            <w:r w:rsidRPr="008F5200">
              <w:rPr>
                <w:rFonts w:cstheme="minorHAnsi"/>
                <w:color w:val="000000"/>
                <w:sz w:val="24"/>
                <w:szCs w:val="24"/>
                <w:shd w:val="clear" w:color="auto" w:fill="FFFFFF"/>
              </w:rPr>
              <w:t>likely to be accessed by children</w:t>
            </w:r>
            <w:r w:rsidR="000334F2" w:rsidRPr="008F5200">
              <w:rPr>
                <w:rFonts w:cstheme="minorHAnsi"/>
                <w:color w:val="000000"/>
                <w:sz w:val="24"/>
                <w:szCs w:val="24"/>
                <w:shd w:val="clear" w:color="auto" w:fill="FFFFFF"/>
              </w:rPr>
              <w:t xml:space="preserve"> (</w:t>
            </w:r>
            <w:proofErr w:type="spellStart"/>
            <w:r w:rsidR="000334F2" w:rsidRPr="008F5200">
              <w:rPr>
                <w:rFonts w:cstheme="minorHAnsi"/>
                <w:color w:val="000000"/>
                <w:sz w:val="24"/>
                <w:szCs w:val="24"/>
                <w:shd w:val="clear" w:color="auto" w:fill="FFFFFF"/>
              </w:rPr>
              <w:t>eg</w:t>
            </w:r>
            <w:proofErr w:type="spellEnd"/>
            <w:r w:rsidR="000334F2" w:rsidRPr="008F5200">
              <w:rPr>
                <w:rFonts w:cstheme="minorHAnsi"/>
                <w:color w:val="000000"/>
                <w:sz w:val="24"/>
                <w:szCs w:val="24"/>
                <w:shd w:val="clear" w:color="auto" w:fill="FFFFFF"/>
              </w:rPr>
              <w:t xml:space="preserve"> apps, online games, and social media)</w:t>
            </w:r>
            <w:r w:rsidRPr="008F5200">
              <w:rPr>
                <w:rFonts w:cstheme="minorHAnsi"/>
                <w:color w:val="000000"/>
                <w:sz w:val="24"/>
                <w:szCs w:val="24"/>
                <w:shd w:val="clear" w:color="auto" w:fill="FFFFFF"/>
              </w:rPr>
              <w:t xml:space="preserve"> should protect them in the digital world. </w:t>
            </w:r>
          </w:p>
          <w:p w14:paraId="66432225" w14:textId="3881DD67" w:rsidR="00D80234" w:rsidRPr="008F5200" w:rsidRDefault="00D80234" w:rsidP="00DD6623">
            <w:pPr>
              <w:rPr>
                <w:rFonts w:cstheme="minorHAnsi"/>
                <w:color w:val="000000"/>
                <w:sz w:val="24"/>
                <w:szCs w:val="24"/>
                <w:shd w:val="clear" w:color="auto" w:fill="FFFFFF"/>
              </w:rPr>
            </w:pPr>
          </w:p>
          <w:p w14:paraId="3E6226B2" w14:textId="7B1997B5" w:rsidR="00D80234" w:rsidRPr="008F5200" w:rsidRDefault="000334F2" w:rsidP="00DD6623">
            <w:pPr>
              <w:rPr>
                <w:rFonts w:cstheme="minorHAnsi"/>
                <w:color w:val="000000"/>
                <w:sz w:val="24"/>
                <w:szCs w:val="24"/>
                <w:shd w:val="clear" w:color="auto" w:fill="FFFFFF"/>
              </w:rPr>
            </w:pPr>
            <w:r w:rsidRPr="008F5200">
              <w:rPr>
                <w:rFonts w:cstheme="minorHAnsi"/>
                <w:color w:val="000000"/>
                <w:sz w:val="24"/>
                <w:szCs w:val="24"/>
                <w:shd w:val="clear" w:color="auto" w:fill="FFFFFF"/>
              </w:rPr>
              <w:t>To support businesses in complying with the code</w:t>
            </w:r>
            <w:r w:rsidR="00D80234" w:rsidRPr="008F5200">
              <w:rPr>
                <w:rFonts w:cstheme="minorHAnsi"/>
                <w:color w:val="000000"/>
                <w:sz w:val="24"/>
                <w:szCs w:val="24"/>
                <w:shd w:val="clear" w:color="auto" w:fill="FFFFFF"/>
              </w:rPr>
              <w:t>, the ICO has created:</w:t>
            </w:r>
          </w:p>
          <w:p w14:paraId="69178AD6" w14:textId="108FDECA" w:rsidR="00D80234" w:rsidRPr="008F5200" w:rsidRDefault="00D80234" w:rsidP="00DD6623">
            <w:pPr>
              <w:rPr>
                <w:rFonts w:eastAsia="Times New Roman" w:cstheme="minorHAnsi"/>
                <w:color w:val="000000"/>
                <w:sz w:val="24"/>
                <w:szCs w:val="24"/>
                <w:lang w:val="en-GB" w:eastAsia="en-GB"/>
              </w:rPr>
            </w:pPr>
            <w:r w:rsidRPr="008F5200">
              <w:rPr>
                <w:rFonts w:cstheme="minorHAnsi"/>
                <w:color w:val="000000"/>
                <w:sz w:val="24"/>
                <w:szCs w:val="24"/>
                <w:shd w:val="clear" w:color="auto" w:fill="FFFFFF"/>
              </w:rPr>
              <w:t xml:space="preserve">-  an </w:t>
            </w:r>
            <w:r w:rsidRPr="008F5200">
              <w:rPr>
                <w:rFonts w:eastAsia="Times New Roman" w:cstheme="minorHAnsi"/>
                <w:color w:val="000000"/>
                <w:sz w:val="24"/>
                <w:szCs w:val="24"/>
                <w:lang w:val="en-GB" w:eastAsia="en-GB"/>
              </w:rPr>
              <w:t xml:space="preserve">award-winning </w:t>
            </w:r>
            <w:hyperlink r:id="rId14" w:history="1">
              <w:r w:rsidRPr="008F5200">
                <w:rPr>
                  <w:rStyle w:val="Hipervnculo"/>
                  <w:rFonts w:eastAsia="Times New Roman" w:cstheme="minorHAnsi"/>
                  <w:sz w:val="24"/>
                  <w:szCs w:val="24"/>
                  <w:lang w:val="en-GB" w:eastAsia="en-GB"/>
                </w:rPr>
                <w:t>design guidance</w:t>
              </w:r>
            </w:hyperlink>
            <w:r w:rsidRPr="008F5200">
              <w:rPr>
                <w:rFonts w:eastAsia="Times New Roman" w:cstheme="minorHAnsi"/>
                <w:color w:val="000000"/>
                <w:sz w:val="24"/>
                <w:szCs w:val="24"/>
                <w:lang w:val="en-GB" w:eastAsia="en-GB"/>
              </w:rPr>
              <w:t xml:space="preserve">  that shows how to apply some of the standards in practice; and</w:t>
            </w:r>
          </w:p>
          <w:p w14:paraId="096B5517" w14:textId="5F32CBAB" w:rsidR="00D80234" w:rsidRPr="008F5200" w:rsidRDefault="00D80234" w:rsidP="00DD6623">
            <w:pPr>
              <w:rPr>
                <w:rFonts w:cstheme="minorHAnsi"/>
                <w:color w:val="000000"/>
                <w:sz w:val="24"/>
                <w:szCs w:val="24"/>
                <w:shd w:val="clear" w:color="auto" w:fill="FFFFFF"/>
              </w:rPr>
            </w:pPr>
            <w:r w:rsidRPr="008F5200">
              <w:rPr>
                <w:rFonts w:cstheme="minorHAnsi"/>
                <w:color w:val="000000"/>
                <w:sz w:val="24"/>
                <w:szCs w:val="24"/>
                <w:shd w:val="clear" w:color="auto" w:fill="FFFFFF"/>
              </w:rPr>
              <w:t xml:space="preserve">- a </w:t>
            </w:r>
            <w:hyperlink r:id="rId15" w:history="1">
              <w:r w:rsidRPr="008F5200">
                <w:rPr>
                  <w:rStyle w:val="Hipervnculo"/>
                  <w:rFonts w:eastAsia="Times New Roman" w:cstheme="minorHAnsi"/>
                  <w:sz w:val="24"/>
                  <w:szCs w:val="24"/>
                  <w:lang w:val="en-GB" w:eastAsia="en-GB"/>
                </w:rPr>
                <w:t>best interests of the child</w:t>
              </w:r>
            </w:hyperlink>
            <w:r w:rsidRPr="008F5200">
              <w:rPr>
                <w:rStyle w:val="Hipervnculo"/>
                <w:rFonts w:eastAsia="Times New Roman" w:cstheme="minorHAnsi"/>
                <w:sz w:val="24"/>
                <w:szCs w:val="24"/>
                <w:lang w:val="en-GB" w:eastAsia="en-GB"/>
              </w:rPr>
              <w:t xml:space="preserve"> </w:t>
            </w:r>
            <w:r w:rsidR="00C02F2E" w:rsidRPr="008F5200">
              <w:rPr>
                <w:rStyle w:val="Hipervnculo"/>
                <w:rFonts w:eastAsia="Times New Roman" w:cstheme="minorHAnsi"/>
                <w:sz w:val="24"/>
                <w:szCs w:val="24"/>
                <w:lang w:val="en-GB" w:eastAsia="en-GB"/>
              </w:rPr>
              <w:t>guidance</w:t>
            </w:r>
            <w:r w:rsidRPr="008F5200">
              <w:rPr>
                <w:rStyle w:val="Hipervnculo"/>
                <w:rFonts w:eastAsia="Times New Roman" w:cstheme="minorHAnsi"/>
                <w:sz w:val="24"/>
                <w:szCs w:val="24"/>
                <w:lang w:val="en-GB" w:eastAsia="en-GB"/>
              </w:rPr>
              <w:t>.</w:t>
            </w:r>
          </w:p>
          <w:p w14:paraId="033B2D33" w14:textId="77777777" w:rsidR="00CD5944" w:rsidRPr="008F5200" w:rsidRDefault="00CD5944" w:rsidP="00DD6623">
            <w:pPr>
              <w:rPr>
                <w:rFonts w:cstheme="minorHAnsi"/>
                <w:color w:val="000000"/>
                <w:shd w:val="clear" w:color="auto" w:fill="FFFFFF"/>
              </w:rPr>
            </w:pPr>
          </w:p>
          <w:p w14:paraId="49399BB9" w14:textId="77777777" w:rsidR="00DD6623" w:rsidRPr="008F5200" w:rsidRDefault="00DD6623" w:rsidP="00DD6623">
            <w:pPr>
              <w:rPr>
                <w:rFonts w:ascii="Calibri" w:eastAsia="Calibri" w:hAnsi="Calibri" w:cs="Times New Roman"/>
                <w:b/>
                <w:bCs/>
                <w:sz w:val="24"/>
                <w:szCs w:val="24"/>
              </w:rPr>
            </w:pPr>
          </w:p>
          <w:p w14:paraId="4217F53A" w14:textId="77777777" w:rsidR="00DD6623" w:rsidRPr="00DD6623" w:rsidRDefault="00DD6623" w:rsidP="00DD6623">
            <w:pPr>
              <w:rPr>
                <w:rFonts w:ascii="Calibri" w:eastAsia="Calibri" w:hAnsi="Calibri" w:cs="Times New Roman"/>
                <w:i/>
                <w:iCs/>
                <w:sz w:val="24"/>
                <w:szCs w:val="24"/>
              </w:rPr>
            </w:pPr>
          </w:p>
        </w:tc>
      </w:tr>
    </w:tbl>
    <w:p w14:paraId="05D5C84F"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3A1E0CF5" w14:textId="77777777" w:rsidTr="00614236">
        <w:tc>
          <w:tcPr>
            <w:tcW w:w="9016" w:type="dxa"/>
            <w:tcBorders>
              <w:top w:val="nil"/>
              <w:left w:val="nil"/>
              <w:right w:val="nil"/>
            </w:tcBorders>
          </w:tcPr>
          <w:p w14:paraId="757239BD" w14:textId="77777777"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Please provide a full description of the initiative</w:t>
            </w:r>
            <w:r w:rsidRPr="00DD6623">
              <w:rPr>
                <w:rFonts w:ascii="Calibri" w:eastAsia="Calibri" w:hAnsi="Calibri" w:cs="Times New Roman"/>
                <w:i/>
                <w:iCs/>
                <w:sz w:val="24"/>
                <w:szCs w:val="24"/>
              </w:rPr>
              <w:t xml:space="preserve"> (no more than 350 words)</w:t>
            </w:r>
          </w:p>
        </w:tc>
      </w:tr>
      <w:tr w:rsidR="00DD6623" w:rsidRPr="00DD6623" w14:paraId="6FF0259B" w14:textId="77777777" w:rsidTr="00614236">
        <w:tc>
          <w:tcPr>
            <w:tcW w:w="9016" w:type="dxa"/>
            <w:tcBorders>
              <w:left w:val="single" w:sz="4" w:space="0" w:color="auto"/>
              <w:right w:val="single" w:sz="4" w:space="0" w:color="auto"/>
            </w:tcBorders>
          </w:tcPr>
          <w:p w14:paraId="64803AAF" w14:textId="0141E8B1" w:rsidR="00491933" w:rsidRPr="008F5200" w:rsidRDefault="00491933" w:rsidP="00491933">
            <w:pPr>
              <w:shd w:val="clear" w:color="auto" w:fill="FFFFFF"/>
              <w:rPr>
                <w:rFonts w:eastAsia="Times New Roman" w:cstheme="minorHAnsi"/>
                <w:color w:val="000000"/>
                <w:sz w:val="24"/>
                <w:szCs w:val="24"/>
                <w:lang w:val="en-GB" w:eastAsia="en-GB"/>
              </w:rPr>
            </w:pPr>
            <w:r w:rsidRPr="008F5200">
              <w:rPr>
                <w:rFonts w:eastAsia="Times New Roman" w:cstheme="minorHAnsi"/>
                <w:color w:val="000000"/>
                <w:sz w:val="24"/>
                <w:szCs w:val="24"/>
                <w:lang w:val="en-GB" w:eastAsia="en-GB"/>
              </w:rPr>
              <w:t>The Children’s code is a data protection code of practice for online services, such as apps, online games, and web and social media sites, likely to be accessed by children under the age of 18.</w:t>
            </w:r>
          </w:p>
          <w:p w14:paraId="3A8CCFF2" w14:textId="47124823" w:rsidR="00491933" w:rsidRPr="008F5200" w:rsidRDefault="00491933" w:rsidP="00491933">
            <w:pPr>
              <w:shd w:val="clear" w:color="auto" w:fill="FFFFFF"/>
              <w:rPr>
                <w:rFonts w:eastAsia="Times New Roman" w:cstheme="minorHAnsi"/>
                <w:color w:val="000000"/>
                <w:sz w:val="24"/>
                <w:szCs w:val="24"/>
                <w:lang w:val="en-GB" w:eastAsia="en-GB"/>
              </w:rPr>
            </w:pPr>
          </w:p>
          <w:p w14:paraId="23663CA9" w14:textId="6A801256" w:rsidR="00491933" w:rsidRPr="008F5200" w:rsidRDefault="007804C3" w:rsidP="00491933">
            <w:pPr>
              <w:shd w:val="clear" w:color="auto" w:fill="FFFFFF"/>
              <w:rPr>
                <w:rFonts w:eastAsia="Times New Roman" w:cstheme="minorHAnsi"/>
                <w:color w:val="000000"/>
                <w:sz w:val="24"/>
                <w:szCs w:val="24"/>
                <w:lang w:val="en-GB" w:eastAsia="en-GB"/>
              </w:rPr>
            </w:pPr>
            <w:r w:rsidRPr="008F5200">
              <w:rPr>
                <w:rFonts w:eastAsia="Times New Roman" w:cstheme="minorHAnsi"/>
                <w:color w:val="000000"/>
                <w:sz w:val="24"/>
                <w:szCs w:val="24"/>
                <w:lang w:val="en-GB" w:eastAsia="en-GB"/>
              </w:rPr>
              <w:t>To comply with the code,</w:t>
            </w:r>
            <w:r w:rsidR="00491933" w:rsidRPr="008F5200">
              <w:rPr>
                <w:rFonts w:eastAsia="Times New Roman" w:cstheme="minorHAnsi"/>
                <w:color w:val="000000"/>
                <w:sz w:val="24"/>
                <w:szCs w:val="24"/>
                <w:lang w:val="en-GB" w:eastAsia="en-GB"/>
              </w:rPr>
              <w:t xml:space="preserve"> organisations providing online services likely to be accessed by children in the UK</w:t>
            </w:r>
            <w:r w:rsidRPr="008F5200">
              <w:rPr>
                <w:rFonts w:eastAsia="Times New Roman" w:cstheme="minorHAnsi"/>
                <w:color w:val="000000"/>
                <w:sz w:val="24"/>
                <w:szCs w:val="24"/>
                <w:lang w:val="en-GB" w:eastAsia="en-GB"/>
              </w:rPr>
              <w:t xml:space="preserve"> must</w:t>
            </w:r>
            <w:r w:rsidR="00212596" w:rsidRPr="008F5200">
              <w:rPr>
                <w:rFonts w:eastAsia="Times New Roman" w:cstheme="minorHAnsi"/>
                <w:color w:val="000000"/>
                <w:sz w:val="24"/>
                <w:szCs w:val="24"/>
                <w:lang w:val="en-GB" w:eastAsia="en-GB"/>
              </w:rPr>
              <w:t xml:space="preserve"> </w:t>
            </w:r>
            <w:proofErr w:type="gramStart"/>
            <w:r w:rsidR="00491933" w:rsidRPr="008F5200">
              <w:rPr>
                <w:rFonts w:eastAsia="Times New Roman" w:cstheme="minorHAnsi"/>
                <w:color w:val="000000"/>
                <w:sz w:val="24"/>
                <w:szCs w:val="24"/>
                <w:lang w:val="en-GB" w:eastAsia="en-GB"/>
              </w:rPr>
              <w:t>take into account</w:t>
            </w:r>
            <w:proofErr w:type="gramEnd"/>
            <w:r w:rsidR="00491933" w:rsidRPr="008F5200">
              <w:rPr>
                <w:rFonts w:eastAsia="Times New Roman" w:cstheme="minorHAnsi"/>
                <w:color w:val="000000"/>
                <w:sz w:val="24"/>
                <w:szCs w:val="24"/>
                <w:lang w:val="en-GB" w:eastAsia="en-GB"/>
              </w:rPr>
              <w:t xml:space="preserve"> the best interests of the child. </w:t>
            </w:r>
          </w:p>
          <w:p w14:paraId="7F468E99" w14:textId="50D9867B" w:rsidR="00491933" w:rsidRPr="008F5200" w:rsidRDefault="00491933" w:rsidP="00491933">
            <w:pPr>
              <w:shd w:val="clear" w:color="auto" w:fill="FFFFFF"/>
              <w:rPr>
                <w:rFonts w:eastAsia="Times New Roman" w:cstheme="minorHAnsi"/>
                <w:color w:val="000000"/>
                <w:sz w:val="24"/>
                <w:szCs w:val="24"/>
                <w:lang w:val="en-GB" w:eastAsia="en-GB"/>
              </w:rPr>
            </w:pPr>
          </w:p>
          <w:p w14:paraId="1F10F039" w14:textId="77777777" w:rsidR="00511D4F" w:rsidRPr="008F5200" w:rsidRDefault="00491933" w:rsidP="00491933">
            <w:pPr>
              <w:shd w:val="clear" w:color="auto" w:fill="FFFFFF"/>
              <w:rPr>
                <w:rFonts w:eastAsia="Times New Roman" w:cstheme="minorHAnsi"/>
                <w:color w:val="000000"/>
                <w:sz w:val="24"/>
                <w:szCs w:val="24"/>
                <w:lang w:val="en-GB" w:eastAsia="en-GB"/>
              </w:rPr>
            </w:pPr>
            <w:r w:rsidRPr="008F5200">
              <w:rPr>
                <w:rFonts w:eastAsia="Times New Roman" w:cstheme="minorHAnsi"/>
                <w:color w:val="000000"/>
                <w:sz w:val="24"/>
                <w:szCs w:val="24"/>
                <w:lang w:val="en-GB" w:eastAsia="en-GB"/>
              </w:rPr>
              <w:t xml:space="preserve">The code sets out 15 standards of </w:t>
            </w:r>
            <w:proofErr w:type="gramStart"/>
            <w:r w:rsidRPr="008F5200">
              <w:rPr>
                <w:rFonts w:eastAsia="Times New Roman" w:cstheme="minorHAnsi"/>
                <w:color w:val="000000"/>
                <w:sz w:val="24"/>
                <w:szCs w:val="24"/>
                <w:lang w:val="en-GB" w:eastAsia="en-GB"/>
              </w:rPr>
              <w:t>age appropriate</w:t>
            </w:r>
            <w:proofErr w:type="gramEnd"/>
            <w:r w:rsidRPr="008F5200">
              <w:rPr>
                <w:rFonts w:eastAsia="Times New Roman" w:cstheme="minorHAnsi"/>
                <w:color w:val="000000"/>
                <w:sz w:val="24"/>
                <w:szCs w:val="24"/>
                <w:lang w:val="en-GB" w:eastAsia="en-GB"/>
              </w:rPr>
              <w:t xml:space="preserve"> design reflecting a risk-based approach. The focus is on</w:t>
            </w:r>
            <w:r w:rsidR="00511D4F" w:rsidRPr="008F5200">
              <w:rPr>
                <w:rFonts w:eastAsia="Times New Roman" w:cstheme="minorHAnsi"/>
                <w:color w:val="000000"/>
                <w:sz w:val="24"/>
                <w:szCs w:val="24"/>
                <w:lang w:val="en-GB" w:eastAsia="en-GB"/>
              </w:rPr>
              <w:t>:</w:t>
            </w:r>
          </w:p>
          <w:p w14:paraId="4409031C" w14:textId="4E4C5BC3" w:rsidR="00491933" w:rsidRPr="008F5200" w:rsidRDefault="00491933" w:rsidP="00511D4F">
            <w:pPr>
              <w:pStyle w:val="Prrafodelista"/>
              <w:numPr>
                <w:ilvl w:val="0"/>
                <w:numId w:val="5"/>
              </w:numPr>
              <w:shd w:val="clear" w:color="auto" w:fill="FFFFFF"/>
              <w:rPr>
                <w:rFonts w:eastAsia="Times New Roman" w:cstheme="minorHAnsi"/>
                <w:color w:val="000000"/>
                <w:sz w:val="24"/>
                <w:szCs w:val="24"/>
                <w:lang w:val="en-GB" w:eastAsia="en-GB"/>
              </w:rPr>
            </w:pPr>
            <w:r w:rsidRPr="008F5200">
              <w:rPr>
                <w:rFonts w:eastAsia="Times New Roman" w:cstheme="minorHAnsi"/>
                <w:color w:val="000000"/>
                <w:sz w:val="24"/>
                <w:szCs w:val="24"/>
                <w:lang w:val="en-GB" w:eastAsia="en-GB"/>
              </w:rPr>
              <w:t>providing default settings which ensures that children have the best possible access to online services whilst minimising data collection and use, by default.</w:t>
            </w:r>
          </w:p>
          <w:p w14:paraId="00DAD0B9" w14:textId="6730F524" w:rsidR="00511D4F" w:rsidRPr="008F5200" w:rsidRDefault="00491933" w:rsidP="008F5200">
            <w:pPr>
              <w:pStyle w:val="Prrafodelista"/>
              <w:numPr>
                <w:ilvl w:val="0"/>
                <w:numId w:val="5"/>
              </w:numPr>
              <w:shd w:val="clear" w:color="auto" w:fill="FFFFFF"/>
              <w:rPr>
                <w:rFonts w:cstheme="minorHAnsi"/>
                <w:sz w:val="24"/>
                <w:szCs w:val="24"/>
                <w:lang w:val="en-GB" w:eastAsia="en-GB"/>
              </w:rPr>
            </w:pPr>
            <w:r w:rsidRPr="008F5200">
              <w:rPr>
                <w:rFonts w:cstheme="minorHAnsi"/>
                <w:sz w:val="24"/>
                <w:szCs w:val="24"/>
                <w:lang w:val="en-GB" w:eastAsia="en-GB"/>
              </w:rPr>
              <w:t>ensur</w:t>
            </w:r>
            <w:r w:rsidR="00511D4F" w:rsidRPr="008F5200">
              <w:rPr>
                <w:rFonts w:cstheme="minorHAnsi"/>
                <w:sz w:val="24"/>
                <w:szCs w:val="24"/>
                <w:lang w:val="en-GB" w:eastAsia="en-GB"/>
              </w:rPr>
              <w:t>ing</w:t>
            </w:r>
            <w:r w:rsidRPr="008F5200">
              <w:rPr>
                <w:rFonts w:cstheme="minorHAnsi"/>
                <w:sz w:val="24"/>
                <w:szCs w:val="24"/>
                <w:lang w:val="en-GB" w:eastAsia="en-GB"/>
              </w:rPr>
              <w:t xml:space="preserve"> that children who choose to change their default settings get the right information, </w:t>
            </w:r>
            <w:proofErr w:type="gramStart"/>
            <w:r w:rsidRPr="008F5200">
              <w:rPr>
                <w:rFonts w:cstheme="minorHAnsi"/>
                <w:sz w:val="24"/>
                <w:szCs w:val="24"/>
                <w:lang w:val="en-GB" w:eastAsia="en-GB"/>
              </w:rPr>
              <w:t>guidance</w:t>
            </w:r>
            <w:proofErr w:type="gramEnd"/>
            <w:r w:rsidRPr="008F5200">
              <w:rPr>
                <w:rFonts w:cstheme="minorHAnsi"/>
                <w:sz w:val="24"/>
                <w:szCs w:val="24"/>
                <w:lang w:val="en-GB" w:eastAsia="en-GB"/>
              </w:rPr>
              <w:t xml:space="preserve"> and advice before they do so, and proper protection in how their data is used afterwards.</w:t>
            </w:r>
          </w:p>
          <w:p w14:paraId="60F05314" w14:textId="0E55320D" w:rsidR="00D80234" w:rsidRPr="008F5200" w:rsidRDefault="00491933" w:rsidP="008F5200">
            <w:pPr>
              <w:pStyle w:val="Prrafodelista"/>
              <w:numPr>
                <w:ilvl w:val="0"/>
                <w:numId w:val="5"/>
              </w:numPr>
              <w:shd w:val="clear" w:color="auto" w:fill="FFFFFF"/>
              <w:rPr>
                <w:rFonts w:cstheme="minorHAnsi"/>
                <w:sz w:val="24"/>
                <w:szCs w:val="24"/>
                <w:lang w:val="en-GB" w:eastAsia="en-GB"/>
              </w:rPr>
            </w:pPr>
            <w:r w:rsidRPr="008F5200">
              <w:rPr>
                <w:rFonts w:cstheme="minorHAnsi"/>
                <w:sz w:val="24"/>
                <w:szCs w:val="24"/>
                <w:lang w:val="en-GB" w:eastAsia="en-GB"/>
              </w:rPr>
              <w:t>address</w:t>
            </w:r>
            <w:r w:rsidR="00511D4F" w:rsidRPr="008F5200">
              <w:rPr>
                <w:rFonts w:cstheme="minorHAnsi"/>
                <w:sz w:val="24"/>
                <w:szCs w:val="24"/>
                <w:lang w:val="en-GB" w:eastAsia="en-GB"/>
              </w:rPr>
              <w:t>ing</w:t>
            </w:r>
            <w:r w:rsidRPr="008F5200">
              <w:rPr>
                <w:rFonts w:cstheme="minorHAnsi"/>
                <w:sz w:val="24"/>
                <w:szCs w:val="24"/>
                <w:lang w:val="en-GB" w:eastAsia="en-GB"/>
              </w:rPr>
              <w:t xml:space="preserve"> how to design data protection safeguards into online services to ensure they are appropriate for use by, and meet the development needs of, children. </w:t>
            </w:r>
          </w:p>
          <w:p w14:paraId="4453B733" w14:textId="77777777" w:rsidR="00D80234" w:rsidRPr="008F5200" w:rsidRDefault="00D80234" w:rsidP="00491933">
            <w:pPr>
              <w:shd w:val="clear" w:color="auto" w:fill="FFFFFF"/>
              <w:rPr>
                <w:rFonts w:eastAsia="Times New Roman" w:cstheme="minorHAnsi"/>
                <w:color w:val="000000"/>
                <w:sz w:val="24"/>
                <w:szCs w:val="24"/>
                <w:lang w:val="en-GB" w:eastAsia="en-GB"/>
              </w:rPr>
            </w:pPr>
          </w:p>
          <w:p w14:paraId="154657E4" w14:textId="77777777" w:rsidR="001E2704" w:rsidRPr="008F5200" w:rsidRDefault="00491933" w:rsidP="00491933">
            <w:pPr>
              <w:shd w:val="clear" w:color="auto" w:fill="FFFFFF"/>
              <w:rPr>
                <w:rFonts w:eastAsia="Times New Roman" w:cstheme="minorHAnsi"/>
                <w:color w:val="000000"/>
                <w:sz w:val="24"/>
                <w:szCs w:val="24"/>
                <w:lang w:val="en-GB" w:eastAsia="en-GB"/>
              </w:rPr>
            </w:pPr>
            <w:r w:rsidRPr="008F5200">
              <w:rPr>
                <w:rFonts w:eastAsia="Times New Roman" w:cstheme="minorHAnsi"/>
                <w:color w:val="000000"/>
                <w:sz w:val="24"/>
                <w:szCs w:val="24"/>
                <w:lang w:val="en-GB" w:eastAsia="en-GB"/>
              </w:rPr>
              <w:t xml:space="preserve">To support industry to implement the code standards, the ICO </w:t>
            </w:r>
            <w:r w:rsidR="001E2704" w:rsidRPr="008F5200">
              <w:rPr>
                <w:rFonts w:eastAsia="Times New Roman" w:cstheme="minorHAnsi"/>
                <w:color w:val="000000"/>
                <w:sz w:val="24"/>
                <w:szCs w:val="24"/>
                <w:lang w:val="en-GB" w:eastAsia="en-GB"/>
              </w:rPr>
              <w:t xml:space="preserve">has </w:t>
            </w:r>
            <w:r w:rsidRPr="008F5200">
              <w:rPr>
                <w:rFonts w:eastAsia="Times New Roman" w:cstheme="minorHAnsi"/>
                <w:color w:val="000000"/>
                <w:sz w:val="24"/>
                <w:szCs w:val="24"/>
                <w:lang w:val="en-GB" w:eastAsia="en-GB"/>
              </w:rPr>
              <w:t>created</w:t>
            </w:r>
            <w:r w:rsidR="001E2704" w:rsidRPr="008F5200">
              <w:rPr>
                <w:rFonts w:eastAsia="Times New Roman" w:cstheme="minorHAnsi"/>
                <w:color w:val="000000"/>
                <w:sz w:val="24"/>
                <w:szCs w:val="24"/>
                <w:lang w:val="en-GB" w:eastAsia="en-GB"/>
              </w:rPr>
              <w:t>:</w:t>
            </w:r>
          </w:p>
          <w:p w14:paraId="417A4BE1" w14:textId="6A2B848B" w:rsidR="001E2704" w:rsidRPr="008F5200" w:rsidRDefault="00491933" w:rsidP="001E2704">
            <w:pPr>
              <w:pStyle w:val="Prrafodelista"/>
              <w:numPr>
                <w:ilvl w:val="0"/>
                <w:numId w:val="6"/>
              </w:numPr>
              <w:shd w:val="clear" w:color="auto" w:fill="FFFFFF"/>
              <w:rPr>
                <w:rFonts w:eastAsia="Times New Roman" w:cstheme="minorHAnsi"/>
                <w:color w:val="000000"/>
                <w:sz w:val="24"/>
                <w:szCs w:val="24"/>
                <w:lang w:val="en-GB" w:eastAsia="en-GB"/>
              </w:rPr>
            </w:pPr>
            <w:r w:rsidRPr="008F5200">
              <w:rPr>
                <w:rFonts w:eastAsia="Times New Roman" w:cstheme="minorHAnsi"/>
                <w:color w:val="000000"/>
                <w:sz w:val="24"/>
                <w:szCs w:val="24"/>
                <w:lang w:val="en-GB" w:eastAsia="en-GB"/>
              </w:rPr>
              <w:t xml:space="preserve">award winning </w:t>
            </w:r>
            <w:hyperlink r:id="rId16" w:history="1">
              <w:r w:rsidRPr="008F5200">
                <w:rPr>
                  <w:rStyle w:val="Hipervnculo"/>
                  <w:rFonts w:eastAsia="Times New Roman" w:cstheme="minorHAnsi"/>
                  <w:sz w:val="24"/>
                  <w:szCs w:val="24"/>
                  <w:lang w:val="en-GB" w:eastAsia="en-GB"/>
                </w:rPr>
                <w:t>design guidance</w:t>
              </w:r>
            </w:hyperlink>
            <w:r w:rsidRPr="008F5200">
              <w:rPr>
                <w:rFonts w:eastAsia="Times New Roman" w:cstheme="minorHAnsi"/>
                <w:color w:val="000000"/>
                <w:sz w:val="24"/>
                <w:szCs w:val="24"/>
                <w:lang w:val="en-GB" w:eastAsia="en-GB"/>
              </w:rPr>
              <w:t xml:space="preserve"> that shows how to apply some of the standards in practice, in order to create an open, transparent and safe place for children online. This guidance supports designers to put privacy by design at the core of their work.</w:t>
            </w:r>
          </w:p>
          <w:p w14:paraId="4B2E0BB5" w14:textId="77777777" w:rsidR="001E2704" w:rsidRPr="008F5200" w:rsidRDefault="001E2704" w:rsidP="008F5200">
            <w:pPr>
              <w:pStyle w:val="Prrafodelista"/>
              <w:shd w:val="clear" w:color="auto" w:fill="FFFFFF"/>
              <w:rPr>
                <w:rFonts w:eastAsia="Times New Roman" w:cstheme="minorHAnsi"/>
                <w:color w:val="000000"/>
                <w:sz w:val="24"/>
                <w:szCs w:val="24"/>
                <w:lang w:val="en-GB" w:eastAsia="en-GB"/>
              </w:rPr>
            </w:pPr>
          </w:p>
          <w:p w14:paraId="5D516A58" w14:textId="4717E81B" w:rsidR="00491933" w:rsidRPr="008F5200" w:rsidRDefault="00491933" w:rsidP="008F5200">
            <w:pPr>
              <w:pStyle w:val="Prrafodelista"/>
              <w:numPr>
                <w:ilvl w:val="0"/>
                <w:numId w:val="6"/>
              </w:numPr>
              <w:shd w:val="clear" w:color="auto" w:fill="FFFFFF"/>
              <w:rPr>
                <w:rFonts w:cstheme="minorHAnsi"/>
                <w:sz w:val="24"/>
                <w:szCs w:val="24"/>
                <w:lang w:val="en-GB" w:eastAsia="en-GB"/>
              </w:rPr>
            </w:pPr>
            <w:r w:rsidRPr="008F5200">
              <w:rPr>
                <w:rFonts w:cstheme="minorHAnsi"/>
                <w:sz w:val="24"/>
                <w:szCs w:val="24"/>
                <w:lang w:val="en-GB" w:eastAsia="en-GB"/>
              </w:rPr>
              <w:t xml:space="preserve">guidance, a self-assessment tools and a framework to help industry to apply the </w:t>
            </w:r>
            <w:hyperlink r:id="rId17" w:history="1">
              <w:r w:rsidRPr="008F5200">
                <w:rPr>
                  <w:rStyle w:val="Hipervnculo"/>
                  <w:rFonts w:eastAsia="Times New Roman" w:cstheme="minorHAnsi"/>
                  <w:sz w:val="24"/>
                  <w:szCs w:val="24"/>
                  <w:lang w:val="en-GB" w:eastAsia="en-GB"/>
                </w:rPr>
                <w:t>best interests of the child</w:t>
              </w:r>
            </w:hyperlink>
            <w:r w:rsidRPr="008F5200">
              <w:rPr>
                <w:rFonts w:cstheme="minorHAnsi"/>
                <w:sz w:val="24"/>
                <w:szCs w:val="24"/>
                <w:lang w:val="en-GB" w:eastAsia="en-GB"/>
              </w:rPr>
              <w:t xml:space="preserve"> standard of the code as a primary consideration when designing and developing online services likely to be accessed by a child. This is </w:t>
            </w:r>
            <w:r w:rsidR="00657332" w:rsidRPr="008F5200">
              <w:rPr>
                <w:rFonts w:cstheme="minorHAnsi"/>
                <w:sz w:val="24"/>
                <w:szCs w:val="24"/>
                <w:lang w:val="en-GB" w:eastAsia="en-GB"/>
              </w:rPr>
              <w:t xml:space="preserve">the first time a </w:t>
            </w:r>
            <w:r w:rsidRPr="008F5200">
              <w:rPr>
                <w:rFonts w:cstheme="minorHAnsi"/>
                <w:sz w:val="24"/>
                <w:szCs w:val="24"/>
                <w:lang w:val="en-GB" w:eastAsia="en-GB"/>
              </w:rPr>
              <w:t xml:space="preserve">DPA </w:t>
            </w:r>
            <w:r w:rsidR="00657332" w:rsidRPr="008F5200">
              <w:rPr>
                <w:rFonts w:cstheme="minorHAnsi"/>
                <w:sz w:val="24"/>
                <w:szCs w:val="24"/>
                <w:lang w:val="en-GB" w:eastAsia="en-GB"/>
              </w:rPr>
              <w:t xml:space="preserve">has tried </w:t>
            </w:r>
            <w:r w:rsidRPr="008F5200">
              <w:rPr>
                <w:rFonts w:cstheme="minorHAnsi"/>
                <w:sz w:val="24"/>
                <w:szCs w:val="24"/>
                <w:lang w:val="en-GB" w:eastAsia="en-GB"/>
              </w:rPr>
              <w:t xml:space="preserve">to explain a complex concept in a way that industry can follow and apply. It is supported by a </w:t>
            </w:r>
            <w:hyperlink r:id="rId18" w:history="1">
              <w:r w:rsidRPr="008F5200">
                <w:rPr>
                  <w:rStyle w:val="Hipervnculo"/>
                  <w:rFonts w:eastAsia="Times New Roman" w:cstheme="minorHAnsi"/>
                  <w:sz w:val="24"/>
                  <w:szCs w:val="24"/>
                  <w:lang w:val="en-GB" w:eastAsia="en-GB"/>
                </w:rPr>
                <w:t>self-assessment risk toolkit</w:t>
              </w:r>
            </w:hyperlink>
            <w:r w:rsidRPr="008F5200">
              <w:rPr>
                <w:rFonts w:cstheme="minorHAnsi"/>
                <w:sz w:val="24"/>
                <w:szCs w:val="24"/>
                <w:lang w:val="en-GB" w:eastAsia="en-GB"/>
              </w:rPr>
              <w:t>.</w:t>
            </w:r>
          </w:p>
          <w:p w14:paraId="10282A6C" w14:textId="77777777" w:rsidR="00DD6623" w:rsidRPr="00491933" w:rsidRDefault="00DD6623" w:rsidP="00DD6623">
            <w:pPr>
              <w:rPr>
                <w:rFonts w:ascii="Calibri" w:eastAsia="Calibri" w:hAnsi="Calibri" w:cs="Times New Roman"/>
                <w:sz w:val="24"/>
                <w:szCs w:val="24"/>
              </w:rPr>
            </w:pPr>
          </w:p>
        </w:tc>
      </w:tr>
    </w:tbl>
    <w:p w14:paraId="6ADFAA3C"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1427A568" w14:textId="77777777" w:rsidTr="00614236">
        <w:tc>
          <w:tcPr>
            <w:tcW w:w="9016" w:type="dxa"/>
            <w:tcBorders>
              <w:top w:val="nil"/>
              <w:left w:val="nil"/>
              <w:right w:val="nil"/>
            </w:tcBorders>
          </w:tcPr>
          <w:p w14:paraId="2192B49D" w14:textId="77777777"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Please explain why you think the initiative deserves to be recognised by an award</w:t>
            </w:r>
            <w:r w:rsidRPr="00DD6623">
              <w:rPr>
                <w:rFonts w:ascii="Calibri" w:eastAsia="Calibri" w:hAnsi="Calibri" w:cs="Times New Roman"/>
                <w:b/>
                <w:bCs/>
                <w:i/>
                <w:iCs/>
                <w:sz w:val="24"/>
                <w:szCs w:val="24"/>
              </w:rPr>
              <w:t xml:space="preserve"> </w:t>
            </w:r>
            <w:r w:rsidRPr="00DD6623">
              <w:rPr>
                <w:rFonts w:ascii="Calibri" w:eastAsia="Calibri" w:hAnsi="Calibri" w:cs="Times New Roman"/>
                <w:i/>
                <w:iCs/>
                <w:sz w:val="24"/>
                <w:szCs w:val="24"/>
              </w:rPr>
              <w:t>(no more than 200 words)</w:t>
            </w:r>
          </w:p>
        </w:tc>
      </w:tr>
      <w:tr w:rsidR="00DD6623" w:rsidRPr="00DD6623" w14:paraId="233BF3AD" w14:textId="77777777" w:rsidTr="00614236">
        <w:tc>
          <w:tcPr>
            <w:tcW w:w="9016" w:type="dxa"/>
            <w:tcBorders>
              <w:left w:val="single" w:sz="4" w:space="0" w:color="auto"/>
              <w:right w:val="single" w:sz="4" w:space="0" w:color="auto"/>
            </w:tcBorders>
          </w:tcPr>
          <w:p w14:paraId="22C77339" w14:textId="77777777" w:rsidR="001E2704" w:rsidRPr="008F5200" w:rsidRDefault="00491933" w:rsidP="00491933">
            <w:pPr>
              <w:rPr>
                <w:rFonts w:ascii="Verdana" w:eastAsia="Calibri" w:hAnsi="Verdana" w:cs="Times New Roman"/>
              </w:rPr>
            </w:pPr>
            <w:r w:rsidRPr="008F5200">
              <w:rPr>
                <w:rFonts w:ascii="Verdana" w:eastAsia="Calibri" w:hAnsi="Verdana" w:cs="Times New Roman"/>
              </w:rPr>
              <w:t xml:space="preserve">The Children’s code has already prompted changes by industry in how it protects children’s data. </w:t>
            </w:r>
          </w:p>
          <w:p w14:paraId="7842A26B" w14:textId="77777777" w:rsidR="001E2704" w:rsidRPr="008F5200" w:rsidRDefault="001E2704" w:rsidP="00491933">
            <w:pPr>
              <w:rPr>
                <w:rFonts w:ascii="Verdana" w:eastAsia="Calibri" w:hAnsi="Verdana" w:cs="Times New Roman"/>
              </w:rPr>
            </w:pPr>
          </w:p>
          <w:p w14:paraId="315601F8" w14:textId="589C1E48" w:rsidR="00491933" w:rsidRPr="008F5200" w:rsidRDefault="00491933" w:rsidP="00491933">
            <w:pPr>
              <w:rPr>
                <w:rFonts w:ascii="Verdana" w:eastAsia="Calibri" w:hAnsi="Verdana" w:cs="Times New Roman"/>
              </w:rPr>
            </w:pPr>
            <w:r w:rsidRPr="008F5200">
              <w:rPr>
                <w:rFonts w:ascii="Verdana" w:eastAsia="Calibri" w:hAnsi="Verdana" w:cs="Times New Roman"/>
              </w:rPr>
              <w:t xml:space="preserve">We have seen large digital economy companies applying the standards of the code to reduce or prevent children’s data being used for targeted advertising. Further improvements can be seen in safe searching, the banning of direct messaging from strangers to teens, and significant improvements in transparency information that children can understand. </w:t>
            </w:r>
          </w:p>
          <w:p w14:paraId="156A71EA" w14:textId="77777777" w:rsidR="00491933" w:rsidRPr="008F5200" w:rsidRDefault="00491933" w:rsidP="00491933">
            <w:pPr>
              <w:rPr>
                <w:rFonts w:ascii="Verdana" w:eastAsia="Calibri" w:hAnsi="Verdana" w:cs="Times New Roman"/>
              </w:rPr>
            </w:pPr>
          </w:p>
          <w:p w14:paraId="5D08C5C1" w14:textId="7B303716" w:rsidR="00491933" w:rsidRPr="008F5200" w:rsidRDefault="00491933" w:rsidP="00491933">
            <w:pPr>
              <w:rPr>
                <w:rFonts w:ascii="Verdana" w:eastAsia="Calibri" w:hAnsi="Verdana" w:cs="Times New Roman"/>
              </w:rPr>
            </w:pPr>
            <w:r w:rsidRPr="008F5200">
              <w:rPr>
                <w:rFonts w:ascii="Verdana" w:eastAsia="Calibri" w:hAnsi="Verdana" w:cs="Times New Roman"/>
              </w:rPr>
              <w:t>The Children’s code and its innovative U</w:t>
            </w:r>
            <w:r w:rsidR="00F60386" w:rsidRPr="008F5200">
              <w:rPr>
                <w:rFonts w:ascii="Verdana" w:eastAsia="Calibri" w:hAnsi="Verdana" w:cs="Times New Roman"/>
              </w:rPr>
              <w:t>X</w:t>
            </w:r>
            <w:r w:rsidRPr="008F5200">
              <w:rPr>
                <w:rFonts w:ascii="Verdana" w:eastAsia="Calibri" w:hAnsi="Verdana" w:cs="Times New Roman"/>
              </w:rPr>
              <w:t xml:space="preserve"> design and best interest guidance shows technology companies how to design and function in a way that protects children’s rights. </w:t>
            </w:r>
          </w:p>
          <w:p w14:paraId="618BCAEB" w14:textId="77777777" w:rsidR="00C02F2E" w:rsidRPr="008F5200" w:rsidRDefault="00C02F2E" w:rsidP="00491933">
            <w:pPr>
              <w:rPr>
                <w:rFonts w:ascii="Verdana" w:eastAsia="Calibri" w:hAnsi="Verdana" w:cs="Times New Roman"/>
              </w:rPr>
            </w:pPr>
          </w:p>
          <w:p w14:paraId="62E9B6BE" w14:textId="198B6F79" w:rsidR="00491933" w:rsidRPr="008F5200" w:rsidRDefault="00491933" w:rsidP="00491933">
            <w:pPr>
              <w:rPr>
                <w:rFonts w:ascii="Verdana" w:eastAsia="Calibri" w:hAnsi="Verdana" w:cs="Times New Roman"/>
              </w:rPr>
            </w:pPr>
            <w:r w:rsidRPr="008F5200">
              <w:rPr>
                <w:rFonts w:ascii="Verdana" w:eastAsia="Calibri" w:hAnsi="Verdana" w:cs="Times New Roman"/>
              </w:rPr>
              <w:t xml:space="preserve">It has also allowed the ICO to be a more engaged and proactive regulator, working closely with industry to guide code related improvements, and taking a more hands on approach to gathering evidence of conformance. </w:t>
            </w:r>
          </w:p>
          <w:p w14:paraId="15404475" w14:textId="77777777" w:rsidR="00491933" w:rsidRPr="008F5200" w:rsidRDefault="00491933" w:rsidP="00491933">
            <w:pPr>
              <w:rPr>
                <w:rFonts w:ascii="Verdana" w:eastAsia="Calibri" w:hAnsi="Verdana" w:cs="Times New Roman"/>
              </w:rPr>
            </w:pPr>
          </w:p>
          <w:p w14:paraId="50014D5D" w14:textId="33DE106F" w:rsidR="00DD6623" w:rsidRPr="008F5200" w:rsidRDefault="00491933" w:rsidP="00491933">
            <w:pPr>
              <w:rPr>
                <w:rFonts w:ascii="Verdana" w:eastAsia="Calibri" w:hAnsi="Verdana" w:cs="Times New Roman"/>
              </w:rPr>
            </w:pPr>
            <w:r w:rsidRPr="008F5200">
              <w:rPr>
                <w:rFonts w:ascii="Verdana" w:eastAsia="Calibri" w:hAnsi="Verdana" w:cs="Times New Roman"/>
              </w:rPr>
              <w:t>The Code has been an inspiration for similar child data protection initiatives in Europe and North America</w:t>
            </w:r>
            <w:r w:rsidR="001E2704" w:rsidRPr="008F5200">
              <w:rPr>
                <w:rFonts w:ascii="Verdana" w:eastAsia="Calibri" w:hAnsi="Verdana" w:cs="Times New Roman"/>
              </w:rPr>
              <w:t>,</w:t>
            </w:r>
            <w:r w:rsidRPr="008F5200">
              <w:rPr>
                <w:rFonts w:ascii="Verdana" w:eastAsia="Calibri" w:hAnsi="Verdana" w:cs="Times New Roman"/>
              </w:rPr>
              <w:t xml:space="preserve"> which should help ensure that children everywhere are protected.</w:t>
            </w:r>
          </w:p>
          <w:p w14:paraId="282F7ED1" w14:textId="77777777" w:rsidR="00DD6623" w:rsidRPr="008F5200" w:rsidRDefault="00DD6623" w:rsidP="00DD6623">
            <w:pPr>
              <w:rPr>
                <w:rFonts w:ascii="Calibri" w:eastAsia="Calibri" w:hAnsi="Calibri" w:cs="Times New Roman"/>
              </w:rPr>
            </w:pPr>
          </w:p>
          <w:p w14:paraId="4120D298" w14:textId="77777777" w:rsidR="00DD6623" w:rsidRPr="008F5200" w:rsidRDefault="00DD6623" w:rsidP="00DD6623">
            <w:pPr>
              <w:rPr>
                <w:rFonts w:ascii="Calibri" w:eastAsia="Calibri" w:hAnsi="Calibri" w:cs="Times New Roman"/>
              </w:rPr>
            </w:pPr>
          </w:p>
        </w:tc>
      </w:tr>
    </w:tbl>
    <w:p w14:paraId="4E000140"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42A19236" w14:textId="77777777" w:rsidTr="00614236">
        <w:tc>
          <w:tcPr>
            <w:tcW w:w="9016" w:type="dxa"/>
            <w:tcBorders>
              <w:top w:val="nil"/>
              <w:left w:val="nil"/>
              <w:right w:val="nil"/>
            </w:tcBorders>
          </w:tcPr>
          <w:p w14:paraId="713CC013" w14:textId="77777777" w:rsidR="00DD6623" w:rsidRPr="00DD6623" w:rsidRDefault="00DD6623" w:rsidP="00DD6623">
            <w:pPr>
              <w:numPr>
                <w:ilvl w:val="0"/>
                <w:numId w:val="4"/>
              </w:numPr>
              <w:contextualSpacing/>
              <w:rPr>
                <w:rFonts w:ascii="Calibri" w:eastAsia="Calibri" w:hAnsi="Calibri" w:cs="Times New Roman"/>
                <w:b/>
                <w:bCs/>
                <w:sz w:val="24"/>
                <w:szCs w:val="24"/>
                <w:u w:val="single"/>
              </w:rPr>
            </w:pPr>
            <w:r w:rsidRPr="00DD6623">
              <w:rPr>
                <w:rFonts w:ascii="Calibri" w:eastAsia="Calibri" w:hAnsi="Calibri" w:cs="Times New Roman"/>
                <w:b/>
                <w:bCs/>
                <w:sz w:val="24"/>
                <w:szCs w:val="24"/>
              </w:rPr>
              <w:t>Please include a photograph or image, if you wish</w:t>
            </w:r>
            <w:r w:rsidRPr="00DD6623">
              <w:rPr>
                <w:rFonts w:ascii="Calibri" w:eastAsia="Calibri" w:hAnsi="Calibri" w:cs="Times New Roman"/>
                <w:b/>
                <w:bCs/>
                <w:i/>
                <w:iCs/>
                <w:sz w:val="24"/>
                <w:szCs w:val="24"/>
              </w:rPr>
              <w:t xml:space="preserve"> </w:t>
            </w:r>
            <w:r w:rsidRPr="00DD6623">
              <w:rPr>
                <w:rFonts w:ascii="Calibri" w:eastAsia="Calibri" w:hAnsi="Calibri" w:cs="Times New Roman"/>
                <w:i/>
                <w:iCs/>
                <w:sz w:val="24"/>
                <w:szCs w:val="24"/>
              </w:rPr>
              <w:t>(This will be published with your entry on the GPA website. The image can be pasted into the box below, be sent as an attachment or a link may be provided)</w:t>
            </w:r>
          </w:p>
        </w:tc>
      </w:tr>
      <w:tr w:rsidR="00DD6623" w:rsidRPr="00DD6623" w14:paraId="26A152FB" w14:textId="77777777" w:rsidTr="00614236">
        <w:tc>
          <w:tcPr>
            <w:tcW w:w="9016" w:type="dxa"/>
            <w:tcBorders>
              <w:left w:val="single" w:sz="4" w:space="0" w:color="auto"/>
              <w:right w:val="single" w:sz="4" w:space="0" w:color="auto"/>
            </w:tcBorders>
          </w:tcPr>
          <w:p w14:paraId="77D42B60" w14:textId="71B2F624" w:rsidR="00F60386" w:rsidRDefault="00F60386" w:rsidP="00DD6623">
            <w:pPr>
              <w:rPr>
                <w:rFonts w:ascii="Calibri" w:eastAsia="Calibri" w:hAnsi="Calibri" w:cs="Times New Roman"/>
                <w:sz w:val="24"/>
                <w:szCs w:val="24"/>
              </w:rPr>
            </w:pPr>
          </w:p>
          <w:p w14:paraId="7999B7BD" w14:textId="192AC6D2" w:rsidR="00F60386" w:rsidRDefault="00F60386" w:rsidP="00DD6623">
            <w:pPr>
              <w:rPr>
                <w:rFonts w:ascii="Calibri" w:eastAsia="Calibri" w:hAnsi="Calibri" w:cs="Times New Roman"/>
                <w:sz w:val="24"/>
                <w:szCs w:val="24"/>
              </w:rPr>
            </w:pPr>
            <w:r>
              <w:rPr>
                <w:noProof/>
              </w:rPr>
              <w:drawing>
                <wp:inline distT="0" distB="0" distL="0" distR="0" wp14:anchorId="191A3531" wp14:editId="3A41113D">
                  <wp:extent cx="4030675" cy="2705725"/>
                  <wp:effectExtent l="0" t="0" r="825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extLst>
                              <a:ext uri="{C183D7F6-B498-43B3-948B-1728B52AA6E4}">
                                <adec:decorative xmlns:adec="http://schemas.microsoft.com/office/drawing/2017/decorative" val="1"/>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41138" cy="2712749"/>
                          </a:xfrm>
                          <a:prstGeom prst="rect">
                            <a:avLst/>
                          </a:prstGeom>
                          <a:noFill/>
                          <a:ln>
                            <a:noFill/>
                          </a:ln>
                        </pic:spPr>
                      </pic:pic>
                    </a:graphicData>
                  </a:graphic>
                </wp:inline>
              </w:drawing>
            </w:r>
          </w:p>
          <w:p w14:paraId="13152C54" w14:textId="2E5243E5" w:rsidR="00491933" w:rsidRDefault="00491933" w:rsidP="00DD6623">
            <w:pPr>
              <w:rPr>
                <w:rFonts w:ascii="Calibri" w:eastAsia="Calibri" w:hAnsi="Calibri" w:cs="Times New Roman"/>
                <w:sz w:val="24"/>
                <w:szCs w:val="24"/>
              </w:rPr>
            </w:pPr>
          </w:p>
          <w:p w14:paraId="2F364864" w14:textId="4D85FA95" w:rsidR="00F60386" w:rsidRDefault="00F60386" w:rsidP="00DD6623">
            <w:pPr>
              <w:rPr>
                <w:rFonts w:ascii="Calibri" w:eastAsia="Calibri" w:hAnsi="Calibri" w:cs="Times New Roman"/>
                <w:sz w:val="24"/>
                <w:szCs w:val="24"/>
              </w:rPr>
            </w:pPr>
          </w:p>
          <w:p w14:paraId="6E1A3E93" w14:textId="1CEED8C5" w:rsidR="00F60386" w:rsidRPr="00DD6623" w:rsidRDefault="00F60386" w:rsidP="00DD6623">
            <w:pPr>
              <w:rPr>
                <w:rFonts w:ascii="Calibri" w:eastAsia="Calibri" w:hAnsi="Calibri" w:cs="Times New Roman"/>
                <w:sz w:val="24"/>
                <w:szCs w:val="24"/>
              </w:rPr>
            </w:pPr>
          </w:p>
          <w:p w14:paraId="653B14FE" w14:textId="77777777" w:rsidR="00DD6623" w:rsidRPr="00DD6623" w:rsidRDefault="00DD6623" w:rsidP="00DD6623">
            <w:pPr>
              <w:rPr>
                <w:rFonts w:ascii="Calibri" w:eastAsia="Calibri" w:hAnsi="Calibri" w:cs="Times New Roman"/>
                <w:sz w:val="24"/>
                <w:szCs w:val="24"/>
              </w:rPr>
            </w:pPr>
          </w:p>
        </w:tc>
      </w:tr>
    </w:tbl>
    <w:p w14:paraId="15F92095"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37EAEDEE" w14:textId="77777777" w:rsidTr="00614236">
        <w:tc>
          <w:tcPr>
            <w:tcW w:w="9016" w:type="dxa"/>
            <w:tcBorders>
              <w:top w:val="nil"/>
              <w:left w:val="nil"/>
              <w:right w:val="nil"/>
            </w:tcBorders>
          </w:tcPr>
          <w:p w14:paraId="1163ACDA" w14:textId="77777777"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Please provide the most relevant link on the authority’s website to the initiative</w:t>
            </w:r>
            <w:r w:rsidRPr="00DD6623">
              <w:rPr>
                <w:rFonts w:ascii="Calibri" w:eastAsia="Calibri" w:hAnsi="Calibri" w:cs="Times New Roman"/>
                <w:b/>
                <w:bCs/>
                <w:i/>
                <w:iCs/>
                <w:sz w:val="24"/>
                <w:szCs w:val="24"/>
              </w:rPr>
              <w:t xml:space="preserve">, </w:t>
            </w:r>
            <w:r w:rsidRPr="00DD6623">
              <w:rPr>
                <w:rFonts w:ascii="Calibri" w:eastAsia="Calibri" w:hAnsi="Calibri" w:cs="Times New Roman"/>
                <w:b/>
                <w:bCs/>
                <w:sz w:val="24"/>
                <w:szCs w:val="24"/>
              </w:rPr>
              <w:t xml:space="preserve">if applicable </w:t>
            </w:r>
            <w:r w:rsidRPr="00DD6623">
              <w:rPr>
                <w:rFonts w:ascii="Calibri" w:eastAsia="Calibri" w:hAnsi="Calibri" w:cs="Times New Roman"/>
                <w:i/>
                <w:iCs/>
                <w:sz w:val="24"/>
                <w:szCs w:val="24"/>
              </w:rPr>
              <w:t>(The website content does not need to be in English)</w:t>
            </w:r>
          </w:p>
        </w:tc>
      </w:tr>
      <w:tr w:rsidR="00DD6623" w:rsidRPr="00DD6623" w14:paraId="15EFE132" w14:textId="77777777" w:rsidTr="00614236">
        <w:tc>
          <w:tcPr>
            <w:tcW w:w="9016" w:type="dxa"/>
          </w:tcPr>
          <w:p w14:paraId="4AB688EB" w14:textId="77777777" w:rsidR="00DD6623" w:rsidRPr="008F5200" w:rsidRDefault="00DD6623" w:rsidP="00DD6623">
            <w:pPr>
              <w:rPr>
                <w:rFonts w:eastAsia="Calibri" w:cstheme="minorHAnsi"/>
                <w:i/>
                <w:iCs/>
                <w:sz w:val="24"/>
                <w:szCs w:val="24"/>
              </w:rPr>
            </w:pPr>
          </w:p>
          <w:p w14:paraId="57AF87D2" w14:textId="0AA0B66B" w:rsidR="00DD6623" w:rsidRPr="008F5200" w:rsidRDefault="0072191D" w:rsidP="00DD6623">
            <w:pPr>
              <w:rPr>
                <w:rFonts w:eastAsia="Calibri" w:cstheme="minorHAnsi"/>
                <w:sz w:val="24"/>
                <w:szCs w:val="24"/>
              </w:rPr>
            </w:pPr>
            <w:hyperlink r:id="rId20" w:history="1">
              <w:r w:rsidR="00F60386" w:rsidRPr="008F5200">
                <w:rPr>
                  <w:rStyle w:val="Hipervnculo"/>
                  <w:rFonts w:eastAsia="Calibri" w:cstheme="minorHAnsi"/>
                  <w:sz w:val="24"/>
                  <w:szCs w:val="24"/>
                </w:rPr>
                <w:t>https://ico.org.uk/for-organisations/childrens-code-hub/</w:t>
              </w:r>
            </w:hyperlink>
            <w:r w:rsidR="00F60386" w:rsidRPr="008F5200">
              <w:rPr>
                <w:rFonts w:eastAsia="Calibri" w:cstheme="minorHAnsi"/>
                <w:sz w:val="24"/>
                <w:szCs w:val="24"/>
              </w:rPr>
              <w:t xml:space="preserve"> </w:t>
            </w:r>
          </w:p>
          <w:p w14:paraId="03FA6513" w14:textId="77777777" w:rsidR="00DD6623" w:rsidRPr="008F5200" w:rsidRDefault="00DD6623" w:rsidP="00DD6623">
            <w:pPr>
              <w:rPr>
                <w:rFonts w:eastAsia="Calibri" w:cstheme="minorHAnsi"/>
                <w:sz w:val="24"/>
                <w:szCs w:val="24"/>
              </w:rPr>
            </w:pPr>
          </w:p>
          <w:p w14:paraId="38043EF4" w14:textId="77777777" w:rsidR="00DD6623" w:rsidRPr="00DD6623" w:rsidRDefault="00DD6623" w:rsidP="00DD6623">
            <w:pPr>
              <w:rPr>
                <w:rFonts w:ascii="Calibri" w:eastAsia="Calibri" w:hAnsi="Calibri" w:cs="Times New Roman"/>
                <w:i/>
                <w:iCs/>
                <w:sz w:val="24"/>
                <w:szCs w:val="24"/>
              </w:rPr>
            </w:pPr>
          </w:p>
        </w:tc>
      </w:tr>
    </w:tbl>
    <w:p w14:paraId="2E9F0ABD"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21"/>
      </w:tblGrid>
      <w:tr w:rsidR="00DD6623" w:rsidRPr="00DD6623" w14:paraId="104E1CA4" w14:textId="77777777" w:rsidTr="00614236">
        <w:tc>
          <w:tcPr>
            <w:tcW w:w="9016" w:type="dxa"/>
            <w:tcBorders>
              <w:top w:val="nil"/>
              <w:left w:val="nil"/>
              <w:bottom w:val="single" w:sz="4" w:space="0" w:color="auto"/>
              <w:right w:val="nil"/>
            </w:tcBorders>
          </w:tcPr>
          <w:p w14:paraId="266BCAC1" w14:textId="63EBD6C4"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Please provide any other relevant links that help explain the initiative or its impact or success</w:t>
            </w:r>
            <w:r w:rsidRPr="00DD6623">
              <w:rPr>
                <w:rFonts w:ascii="Calibri" w:eastAsia="Calibri" w:hAnsi="Calibri" w:cs="Times New Roman"/>
                <w:b/>
                <w:bCs/>
                <w:i/>
                <w:iCs/>
                <w:sz w:val="24"/>
                <w:szCs w:val="24"/>
              </w:rPr>
              <w:t xml:space="preserve"> </w:t>
            </w:r>
            <w:r w:rsidRPr="00DD6623">
              <w:rPr>
                <w:rFonts w:ascii="Calibri" w:eastAsia="Calibri" w:hAnsi="Calibri" w:cs="Times New Roman"/>
                <w:i/>
                <w:iCs/>
                <w:sz w:val="24"/>
                <w:szCs w:val="24"/>
              </w:rPr>
              <w:t>(</w:t>
            </w:r>
            <w:proofErr w:type="gramStart"/>
            <w:r w:rsidRPr="00DD6623">
              <w:rPr>
                <w:rFonts w:ascii="Calibri" w:eastAsia="Calibri" w:hAnsi="Calibri" w:cs="Times New Roman"/>
                <w:i/>
                <w:iCs/>
                <w:sz w:val="24"/>
                <w:szCs w:val="24"/>
              </w:rPr>
              <w:t>e.g.</w:t>
            </w:r>
            <w:proofErr w:type="gramEnd"/>
            <w:r w:rsidRPr="00DD6623">
              <w:rPr>
                <w:rFonts w:ascii="Calibri" w:eastAsia="Calibri" w:hAnsi="Calibri" w:cs="Times New Roman"/>
                <w:i/>
                <w:iCs/>
                <w:sz w:val="24"/>
                <w:szCs w:val="24"/>
              </w:rPr>
              <w:t xml:space="preserve"> links to news reports or articles):</w:t>
            </w:r>
          </w:p>
        </w:tc>
      </w:tr>
      <w:tr w:rsidR="00DD6623" w:rsidRPr="00DD6623" w14:paraId="4294AB06" w14:textId="77777777" w:rsidTr="00614236">
        <w:tc>
          <w:tcPr>
            <w:tcW w:w="9016" w:type="dxa"/>
            <w:tcBorders>
              <w:top w:val="single" w:sz="4" w:space="0" w:color="auto"/>
            </w:tcBorders>
          </w:tcPr>
          <w:p w14:paraId="1FAD80D8" w14:textId="1899EB04" w:rsidR="00DD6623" w:rsidRPr="008F5200" w:rsidRDefault="0072191D" w:rsidP="00DD6623">
            <w:pPr>
              <w:rPr>
                <w:rFonts w:eastAsia="Calibri" w:cstheme="minorHAnsi"/>
                <w:sz w:val="24"/>
                <w:szCs w:val="24"/>
              </w:rPr>
            </w:pPr>
            <w:hyperlink r:id="rId21" w:history="1">
              <w:r w:rsidR="00491933" w:rsidRPr="008F5200">
                <w:rPr>
                  <w:rStyle w:val="Hipervnculo"/>
                  <w:rFonts w:eastAsia="Calibri" w:cstheme="minorHAnsi"/>
                  <w:sz w:val="24"/>
                  <w:szCs w:val="24"/>
                </w:rPr>
                <w:t>https://ico.org.uk/for-organisations/guide-to-data-protection/ico-codes-of-practice/age-appropriate-design-a-code-of-practice-for-online-services/</w:t>
              </w:r>
            </w:hyperlink>
          </w:p>
          <w:p w14:paraId="199AB7E3" w14:textId="77777777" w:rsidR="00491933" w:rsidRPr="008F5200" w:rsidRDefault="00491933" w:rsidP="00DD6623">
            <w:pPr>
              <w:rPr>
                <w:rFonts w:eastAsia="Calibri" w:cstheme="minorHAnsi"/>
                <w:sz w:val="24"/>
                <w:szCs w:val="24"/>
              </w:rPr>
            </w:pPr>
          </w:p>
          <w:p w14:paraId="5E3499F6" w14:textId="141C97BE" w:rsidR="00DD6623" w:rsidRPr="008F5200" w:rsidRDefault="0072191D" w:rsidP="00DD6623">
            <w:pPr>
              <w:rPr>
                <w:rFonts w:eastAsia="Calibri" w:cstheme="minorHAnsi"/>
                <w:sz w:val="24"/>
                <w:szCs w:val="24"/>
              </w:rPr>
            </w:pPr>
            <w:hyperlink r:id="rId22" w:history="1">
              <w:r w:rsidR="00491933" w:rsidRPr="008F5200">
                <w:rPr>
                  <w:rStyle w:val="Hipervnculo"/>
                  <w:rFonts w:eastAsia="Calibri" w:cstheme="minorHAnsi"/>
                  <w:sz w:val="24"/>
                  <w:szCs w:val="24"/>
                </w:rPr>
                <w:t>https://global-uploads.webflow.com/5f47b99bcd1b0e76b7a78b88/627d107d47e2af70b18721fe_Fosi%20Brief_Creating%20an%20Age%20Appropriate%20Design%20Code%20in%20California_May%202022%20V2.0.pdf</w:t>
              </w:r>
            </w:hyperlink>
          </w:p>
          <w:p w14:paraId="0F6DAE81" w14:textId="35D84EBE" w:rsidR="00C75DA0" w:rsidRPr="008F5200" w:rsidRDefault="00C75DA0" w:rsidP="00DD6623">
            <w:pPr>
              <w:rPr>
                <w:rFonts w:eastAsia="Calibri" w:cstheme="minorHAnsi"/>
                <w:sz w:val="24"/>
                <w:szCs w:val="24"/>
              </w:rPr>
            </w:pPr>
          </w:p>
          <w:p w14:paraId="46519814" w14:textId="1EDC0328" w:rsidR="00C75DA0" w:rsidRPr="008F5200" w:rsidRDefault="0072191D" w:rsidP="00DD6623">
            <w:pPr>
              <w:rPr>
                <w:rFonts w:eastAsia="Calibri" w:cstheme="minorHAnsi"/>
                <w:sz w:val="24"/>
                <w:szCs w:val="24"/>
              </w:rPr>
            </w:pPr>
            <w:hyperlink r:id="rId23" w:history="1">
              <w:r w:rsidR="00C75DA0" w:rsidRPr="008F5200">
                <w:rPr>
                  <w:rStyle w:val="Hipervnculo"/>
                  <w:rFonts w:eastAsia="Calibri" w:cstheme="minorHAnsi"/>
                  <w:sz w:val="24"/>
                  <w:szCs w:val="24"/>
                </w:rPr>
                <w:t>https://iapp.org/news/a/reconciling-the-age-appropriate-design-code-with-coppa/</w:t>
              </w:r>
            </w:hyperlink>
          </w:p>
          <w:p w14:paraId="7C93D75D" w14:textId="2633ACE7" w:rsidR="00C75DA0" w:rsidRPr="008F5200" w:rsidRDefault="0072191D" w:rsidP="00DD6623">
            <w:pPr>
              <w:rPr>
                <w:rFonts w:eastAsia="Calibri" w:cstheme="minorHAnsi"/>
                <w:sz w:val="24"/>
                <w:szCs w:val="24"/>
              </w:rPr>
            </w:pPr>
            <w:hyperlink r:id="rId24" w:history="1">
              <w:r w:rsidR="00491933" w:rsidRPr="008F5200">
                <w:rPr>
                  <w:rStyle w:val="Hipervnculo"/>
                  <w:rFonts w:eastAsia="Calibri" w:cstheme="minorHAnsi"/>
                  <w:sz w:val="24"/>
                  <w:szCs w:val="24"/>
                </w:rPr>
                <w:t>https://5rightsfoundation.com/uploads/Joint_letter_welcoming_the_Code.pdf</w:t>
              </w:r>
            </w:hyperlink>
          </w:p>
          <w:p w14:paraId="4B04C106" w14:textId="77777777" w:rsidR="00491933" w:rsidRPr="008F5200" w:rsidRDefault="00491933" w:rsidP="00DD6623">
            <w:pPr>
              <w:rPr>
                <w:rFonts w:eastAsia="Calibri" w:cstheme="minorHAnsi"/>
                <w:sz w:val="24"/>
                <w:szCs w:val="24"/>
              </w:rPr>
            </w:pPr>
          </w:p>
          <w:p w14:paraId="52516166" w14:textId="77777777" w:rsidR="00C75DA0" w:rsidRPr="00C75DA0" w:rsidRDefault="00C75DA0" w:rsidP="00DD6623">
            <w:pPr>
              <w:rPr>
                <w:rFonts w:ascii="Calibri" w:eastAsia="Calibri" w:hAnsi="Calibri" w:cs="Times New Roman"/>
                <w:sz w:val="24"/>
                <w:szCs w:val="24"/>
              </w:rPr>
            </w:pPr>
          </w:p>
          <w:p w14:paraId="230354C0" w14:textId="77777777" w:rsidR="00DD6623" w:rsidRPr="00DD6623" w:rsidRDefault="00DD6623" w:rsidP="00DD6623">
            <w:pPr>
              <w:rPr>
                <w:rFonts w:ascii="Calibri" w:eastAsia="Calibri" w:hAnsi="Calibri" w:cs="Times New Roman"/>
                <w:sz w:val="24"/>
                <w:szCs w:val="24"/>
              </w:rPr>
            </w:pPr>
          </w:p>
          <w:p w14:paraId="51D7102F" w14:textId="77777777" w:rsidR="00DD6623" w:rsidRPr="00DD6623" w:rsidRDefault="00DD6623" w:rsidP="00DD6623">
            <w:pPr>
              <w:rPr>
                <w:rFonts w:ascii="Calibri" w:eastAsia="Calibri" w:hAnsi="Calibri" w:cs="Times New Roman"/>
                <w:i/>
                <w:iCs/>
                <w:sz w:val="24"/>
                <w:szCs w:val="24"/>
              </w:rPr>
            </w:pPr>
          </w:p>
        </w:tc>
      </w:tr>
    </w:tbl>
    <w:p w14:paraId="6E186973" w14:textId="77777777" w:rsidR="001B3FE8" w:rsidRPr="006756E8" w:rsidRDefault="001B3FE8" w:rsidP="00D67BB7">
      <w:pPr>
        <w:rPr>
          <w:sz w:val="24"/>
          <w:szCs w:val="24"/>
        </w:rPr>
      </w:pPr>
    </w:p>
    <w:sectPr w:rsidR="001B3FE8" w:rsidRPr="006756E8" w:rsidSect="00CB241A">
      <w:headerReference w:type="default" r:id="rId25"/>
      <w:footerReference w:type="default" r:id="rId26"/>
      <w:headerReference w:type="first" r:id="rId27"/>
      <w:footerReference w:type="first" r:id="rId28"/>
      <w:pgSz w:w="11906" w:h="16838"/>
      <w:pgMar w:top="1440" w:right="1440" w:bottom="1440" w:left="1440"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74764" w14:textId="77777777" w:rsidR="0072191D" w:rsidRDefault="0072191D" w:rsidP="00F41B32">
      <w:pPr>
        <w:spacing w:after="0" w:line="240" w:lineRule="auto"/>
      </w:pPr>
      <w:r>
        <w:separator/>
      </w:r>
    </w:p>
  </w:endnote>
  <w:endnote w:type="continuationSeparator" w:id="0">
    <w:p w14:paraId="18A02A3D" w14:textId="77777777" w:rsidR="0072191D" w:rsidRDefault="0072191D" w:rsidP="00F41B32">
      <w:pPr>
        <w:spacing w:after="0" w:line="240" w:lineRule="auto"/>
      </w:pPr>
      <w:r>
        <w:continuationSeparator/>
      </w:r>
    </w:p>
  </w:endnote>
  <w:endnote w:type="continuationNotice" w:id="1">
    <w:p w14:paraId="1E5C0A60" w14:textId="77777777" w:rsidR="0072191D" w:rsidRDefault="007219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37552"/>
      <w:docPartObj>
        <w:docPartGallery w:val="Page Numbers (Bottom of Page)"/>
        <w:docPartUnique/>
      </w:docPartObj>
    </w:sdtPr>
    <w:sdtEndPr>
      <w:rPr>
        <w:noProof/>
      </w:rPr>
    </w:sdtEndPr>
    <w:sdtContent>
      <w:p w14:paraId="464DD53D" w14:textId="77777777" w:rsidR="00DE7A0D" w:rsidRDefault="00DE7A0D">
        <w:pPr>
          <w:pStyle w:val="Piedepgina"/>
          <w:jc w:val="right"/>
        </w:pPr>
        <w:r>
          <w:fldChar w:fldCharType="begin"/>
        </w:r>
        <w:r>
          <w:instrText xml:space="preserve"> PAGE   \* MERGEFORMAT </w:instrText>
        </w:r>
        <w:r>
          <w:fldChar w:fldCharType="separate"/>
        </w:r>
        <w:r w:rsidR="002F7D3D">
          <w:rPr>
            <w:noProof/>
          </w:rPr>
          <w:t>1</w:t>
        </w:r>
        <w:r>
          <w:rPr>
            <w:noProof/>
          </w:rPr>
          <w:fldChar w:fldCharType="end"/>
        </w:r>
      </w:p>
    </w:sdtContent>
  </w:sdt>
  <w:p w14:paraId="464DD53E" w14:textId="77777777" w:rsidR="00DE7A0D" w:rsidRDefault="00DE7A0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067744"/>
      <w:docPartObj>
        <w:docPartGallery w:val="Page Numbers (Bottom of Page)"/>
        <w:docPartUnique/>
      </w:docPartObj>
    </w:sdtPr>
    <w:sdtEndPr>
      <w:rPr>
        <w:noProof/>
      </w:rPr>
    </w:sdtEndPr>
    <w:sdtContent>
      <w:p w14:paraId="37498756" w14:textId="31506E9E" w:rsidR="0082165F" w:rsidRDefault="0082165F">
        <w:pPr>
          <w:pStyle w:val="Piedepgina"/>
          <w:jc w:val="right"/>
        </w:pPr>
        <w:r>
          <w:fldChar w:fldCharType="begin"/>
        </w:r>
        <w:r>
          <w:instrText xml:space="preserve"> PAGE   \* MERGEFORMAT </w:instrText>
        </w:r>
        <w:r>
          <w:fldChar w:fldCharType="separate"/>
        </w:r>
        <w:r>
          <w:rPr>
            <w:noProof/>
          </w:rPr>
          <w:t>2</w:t>
        </w:r>
        <w:r>
          <w:rPr>
            <w:noProof/>
          </w:rPr>
          <w:fldChar w:fldCharType="end"/>
        </w:r>
      </w:p>
    </w:sdtContent>
  </w:sdt>
  <w:p w14:paraId="2F937DE1" w14:textId="77777777" w:rsidR="0082165F" w:rsidRDefault="008216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D1948" w14:textId="77777777" w:rsidR="0072191D" w:rsidRDefault="0072191D" w:rsidP="00F41B32">
      <w:pPr>
        <w:spacing w:after="0" w:line="240" w:lineRule="auto"/>
      </w:pPr>
      <w:r>
        <w:separator/>
      </w:r>
    </w:p>
  </w:footnote>
  <w:footnote w:type="continuationSeparator" w:id="0">
    <w:p w14:paraId="014E8519" w14:textId="77777777" w:rsidR="0072191D" w:rsidRDefault="0072191D" w:rsidP="00F41B32">
      <w:pPr>
        <w:spacing w:after="0" w:line="240" w:lineRule="auto"/>
      </w:pPr>
      <w:r>
        <w:continuationSeparator/>
      </w:r>
    </w:p>
  </w:footnote>
  <w:footnote w:type="continuationNotice" w:id="1">
    <w:p w14:paraId="1AA88494" w14:textId="77777777" w:rsidR="0072191D" w:rsidRDefault="0072191D">
      <w:pPr>
        <w:spacing w:after="0" w:line="240" w:lineRule="auto"/>
      </w:pPr>
    </w:p>
  </w:footnote>
  <w:footnote w:id="2">
    <w:p w14:paraId="7E35BEB5" w14:textId="000CA71C" w:rsidR="00DD6623" w:rsidRPr="00DD6623" w:rsidRDefault="00DD6623" w:rsidP="00DD6623">
      <w:pPr>
        <w:autoSpaceDE w:val="0"/>
        <w:autoSpaceDN w:val="0"/>
        <w:adjustRightInd w:val="0"/>
        <w:spacing w:after="0" w:line="240" w:lineRule="auto"/>
        <w:rPr>
          <w:rFonts w:cs="Calibri"/>
          <w:sz w:val="18"/>
          <w:szCs w:val="18"/>
        </w:rPr>
      </w:pPr>
      <w:r w:rsidRPr="00DD6623">
        <w:rPr>
          <w:rStyle w:val="Refdenotaalpie"/>
          <w:rFonts w:cs="Calibri"/>
          <w:sz w:val="18"/>
          <w:szCs w:val="18"/>
        </w:rPr>
        <w:footnoteRef/>
      </w:r>
      <w:r w:rsidRPr="00DD6623">
        <w:rPr>
          <w:rFonts w:cs="Calibri"/>
          <w:sz w:val="18"/>
          <w:szCs w:val="18"/>
        </w:rPr>
        <w:t xml:space="preserve"> </w:t>
      </w:r>
      <w:hyperlink r:id="rId1" w:history="1">
        <w:r w:rsidRPr="00A42A5D">
          <w:rPr>
            <w:rStyle w:val="Hipervnculo"/>
            <w:rFonts w:cs="Calibri"/>
            <w:sz w:val="18"/>
            <w:szCs w:val="18"/>
          </w:rPr>
          <w:t>GPA Rules and Procedures</w:t>
        </w:r>
      </w:hyperlink>
      <w:r w:rsidRPr="00DD6623">
        <w:rPr>
          <w:rFonts w:cs="Calibri"/>
          <w:sz w:val="18"/>
          <w:szCs w:val="18"/>
        </w:rPr>
        <w:t>, Rule 6.2 ‘Assembly documents’:</w:t>
      </w:r>
    </w:p>
    <w:p w14:paraId="6EE210C0" w14:textId="77777777" w:rsidR="00DD6623" w:rsidRPr="00AF1403" w:rsidRDefault="00DD6623" w:rsidP="00DD6623">
      <w:pPr>
        <w:autoSpaceDE w:val="0"/>
        <w:autoSpaceDN w:val="0"/>
        <w:adjustRightInd w:val="0"/>
        <w:spacing w:after="0" w:line="240" w:lineRule="auto"/>
        <w:rPr>
          <w:rFonts w:cs="Calibri"/>
          <w:sz w:val="18"/>
          <w:szCs w:val="18"/>
        </w:rPr>
      </w:pPr>
      <w:r w:rsidRPr="00DD6623">
        <w:rPr>
          <w:rFonts w:cs="Calibri"/>
          <w:sz w:val="18"/>
          <w:szCs w:val="18"/>
        </w:rPr>
        <w:t>Without prejudice to section 4.2, Assembly documents, including accreditation and observer applications may be submitted in English or in another language. In the latter case, the documents shall be accompanied by an English version. Members with the ability and the resources to do so are encouraged to translate proposed resolutions and other Assembly documents such as the Assembly Rules and Procedures.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9842A" w14:textId="3A0A8FDD" w:rsidR="00502848" w:rsidRDefault="00502848" w:rsidP="00502848">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680E" w14:textId="5B04ECB8" w:rsidR="00FE1CBF" w:rsidRDefault="0CF9034D" w:rsidP="00FE1CBF">
    <w:pPr>
      <w:pStyle w:val="Encabezado"/>
      <w:jc w:val="center"/>
    </w:pPr>
    <w:r>
      <w:rPr>
        <w:noProof/>
      </w:rPr>
      <w:drawing>
        <wp:inline distT="0" distB="0" distL="0" distR="0" wp14:anchorId="66FA40E2" wp14:editId="797DF4D1">
          <wp:extent cx="1047750" cy="104085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47750" cy="104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2A96"/>
    <w:multiLevelType w:val="hybridMultilevel"/>
    <w:tmpl w:val="0220F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877CA"/>
    <w:multiLevelType w:val="hybridMultilevel"/>
    <w:tmpl w:val="AA88D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4B7704"/>
    <w:multiLevelType w:val="hybridMultilevel"/>
    <w:tmpl w:val="288C00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7D30665"/>
    <w:multiLevelType w:val="hybridMultilevel"/>
    <w:tmpl w:val="59324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B75FFA"/>
    <w:multiLevelType w:val="hybridMultilevel"/>
    <w:tmpl w:val="7A70A916"/>
    <w:lvl w:ilvl="0" w:tplc="51409C36">
      <w:start w:val="1"/>
      <w:numFmt w:val="lowerLetter"/>
      <w:lvlText w:val="%1."/>
      <w:lvlJc w:val="left"/>
      <w:pPr>
        <w:ind w:left="360" w:hanging="360"/>
      </w:pPr>
      <w:rPr>
        <w:rFonts w:hint="default"/>
        <w:i w:val="0"/>
        <w:i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2701353"/>
    <w:multiLevelType w:val="hybridMultilevel"/>
    <w:tmpl w:val="0A00E298"/>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2041782953">
    <w:abstractNumId w:val="2"/>
  </w:num>
  <w:num w:numId="2" w16cid:durableId="1919173016">
    <w:abstractNumId w:val="5"/>
  </w:num>
  <w:num w:numId="3" w16cid:durableId="1738243251">
    <w:abstractNumId w:val="3"/>
  </w:num>
  <w:num w:numId="4" w16cid:durableId="182015408">
    <w:abstractNumId w:val="4"/>
  </w:num>
  <w:num w:numId="5" w16cid:durableId="1248417477">
    <w:abstractNumId w:val="0"/>
  </w:num>
  <w:num w:numId="6" w16cid:durableId="6687486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B32"/>
    <w:rsid w:val="000334F2"/>
    <w:rsid w:val="00054D8F"/>
    <w:rsid w:val="00074986"/>
    <w:rsid w:val="001268C5"/>
    <w:rsid w:val="00150BA3"/>
    <w:rsid w:val="00171841"/>
    <w:rsid w:val="00177F95"/>
    <w:rsid w:val="00193EBC"/>
    <w:rsid w:val="001B1447"/>
    <w:rsid w:val="001B3FE8"/>
    <w:rsid w:val="001D4FC2"/>
    <w:rsid w:val="001E2704"/>
    <w:rsid w:val="00212596"/>
    <w:rsid w:val="00216430"/>
    <w:rsid w:val="00235848"/>
    <w:rsid w:val="002604F5"/>
    <w:rsid w:val="00281428"/>
    <w:rsid w:val="002D106F"/>
    <w:rsid w:val="002F7D3D"/>
    <w:rsid w:val="00301994"/>
    <w:rsid w:val="00316AE1"/>
    <w:rsid w:val="003800F5"/>
    <w:rsid w:val="003A0EC7"/>
    <w:rsid w:val="003B7DAA"/>
    <w:rsid w:val="003D58FC"/>
    <w:rsid w:val="00430571"/>
    <w:rsid w:val="0043397E"/>
    <w:rsid w:val="004467A0"/>
    <w:rsid w:val="00480B2C"/>
    <w:rsid w:val="00491933"/>
    <w:rsid w:val="0049273F"/>
    <w:rsid w:val="004C41B3"/>
    <w:rsid w:val="004D1E2E"/>
    <w:rsid w:val="004E5F37"/>
    <w:rsid w:val="00500A57"/>
    <w:rsid w:val="00502848"/>
    <w:rsid w:val="00511D4F"/>
    <w:rsid w:val="00514A4F"/>
    <w:rsid w:val="0057237B"/>
    <w:rsid w:val="005C0354"/>
    <w:rsid w:val="005E12FC"/>
    <w:rsid w:val="005E4FDC"/>
    <w:rsid w:val="00600353"/>
    <w:rsid w:val="00614236"/>
    <w:rsid w:val="00633D54"/>
    <w:rsid w:val="00657332"/>
    <w:rsid w:val="006756E8"/>
    <w:rsid w:val="0068231A"/>
    <w:rsid w:val="006832D5"/>
    <w:rsid w:val="00697F72"/>
    <w:rsid w:val="006A3D3A"/>
    <w:rsid w:val="006E1894"/>
    <w:rsid w:val="006E6BA1"/>
    <w:rsid w:val="0070032E"/>
    <w:rsid w:val="0071587F"/>
    <w:rsid w:val="0072191D"/>
    <w:rsid w:val="0072573D"/>
    <w:rsid w:val="007804C3"/>
    <w:rsid w:val="007B2B44"/>
    <w:rsid w:val="007B6E8E"/>
    <w:rsid w:val="007D00E1"/>
    <w:rsid w:val="00805A48"/>
    <w:rsid w:val="00806684"/>
    <w:rsid w:val="00816ED0"/>
    <w:rsid w:val="0082165F"/>
    <w:rsid w:val="0082183A"/>
    <w:rsid w:val="00830CDA"/>
    <w:rsid w:val="00863C68"/>
    <w:rsid w:val="008A3C79"/>
    <w:rsid w:val="008D3516"/>
    <w:rsid w:val="008F5200"/>
    <w:rsid w:val="00903E7C"/>
    <w:rsid w:val="009F080E"/>
    <w:rsid w:val="00A3098B"/>
    <w:rsid w:val="00A30B63"/>
    <w:rsid w:val="00A42A5D"/>
    <w:rsid w:val="00A45AD6"/>
    <w:rsid w:val="00A947E7"/>
    <w:rsid w:val="00AB232F"/>
    <w:rsid w:val="00AC02D8"/>
    <w:rsid w:val="00AF2415"/>
    <w:rsid w:val="00B17318"/>
    <w:rsid w:val="00B541DD"/>
    <w:rsid w:val="00B75191"/>
    <w:rsid w:val="00B831EB"/>
    <w:rsid w:val="00BB6A10"/>
    <w:rsid w:val="00BD2F98"/>
    <w:rsid w:val="00BF49F3"/>
    <w:rsid w:val="00C02F2E"/>
    <w:rsid w:val="00C27874"/>
    <w:rsid w:val="00C574B1"/>
    <w:rsid w:val="00C67697"/>
    <w:rsid w:val="00C75DA0"/>
    <w:rsid w:val="00C91AFF"/>
    <w:rsid w:val="00C96C3C"/>
    <w:rsid w:val="00C97DE0"/>
    <w:rsid w:val="00CB0A28"/>
    <w:rsid w:val="00CB241A"/>
    <w:rsid w:val="00CD5944"/>
    <w:rsid w:val="00CE741E"/>
    <w:rsid w:val="00D15EEF"/>
    <w:rsid w:val="00D2147F"/>
    <w:rsid w:val="00D36D82"/>
    <w:rsid w:val="00D456F2"/>
    <w:rsid w:val="00D60184"/>
    <w:rsid w:val="00D67BB7"/>
    <w:rsid w:val="00D80234"/>
    <w:rsid w:val="00D81921"/>
    <w:rsid w:val="00D97CA0"/>
    <w:rsid w:val="00DC58A3"/>
    <w:rsid w:val="00DC6E06"/>
    <w:rsid w:val="00DD6623"/>
    <w:rsid w:val="00DE2947"/>
    <w:rsid w:val="00DE7A0D"/>
    <w:rsid w:val="00DF40FC"/>
    <w:rsid w:val="00E02E87"/>
    <w:rsid w:val="00E43076"/>
    <w:rsid w:val="00E57180"/>
    <w:rsid w:val="00E90C6C"/>
    <w:rsid w:val="00E933E6"/>
    <w:rsid w:val="00F06B36"/>
    <w:rsid w:val="00F41B32"/>
    <w:rsid w:val="00F60386"/>
    <w:rsid w:val="00F83EFA"/>
    <w:rsid w:val="00FD2440"/>
    <w:rsid w:val="00FD6889"/>
    <w:rsid w:val="00FE1CBF"/>
    <w:rsid w:val="00FE65E0"/>
    <w:rsid w:val="042FE2CB"/>
    <w:rsid w:val="0CF9034D"/>
    <w:rsid w:val="127EB2C8"/>
    <w:rsid w:val="3B090821"/>
    <w:rsid w:val="4A771E7D"/>
    <w:rsid w:val="4A784D6D"/>
    <w:rsid w:val="752CD07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DD502"/>
  <w15:docId w15:val="{C0F3C4AF-954B-4D4B-93AD-DBF1194E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41B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1B32"/>
    <w:rPr>
      <w:rFonts w:ascii="Tahoma" w:hAnsi="Tahoma" w:cs="Tahoma"/>
      <w:sz w:val="16"/>
      <w:szCs w:val="16"/>
    </w:rPr>
  </w:style>
  <w:style w:type="character" w:styleId="Hipervnculo">
    <w:name w:val="Hyperlink"/>
    <w:basedOn w:val="Fuentedeprrafopredeter"/>
    <w:uiPriority w:val="99"/>
    <w:unhideWhenUsed/>
    <w:rsid w:val="00F41B32"/>
    <w:rPr>
      <w:color w:val="0000FF" w:themeColor="hyperlink"/>
      <w:u w:val="single"/>
    </w:rPr>
  </w:style>
  <w:style w:type="paragraph" w:styleId="Prrafodelista">
    <w:name w:val="List Paragraph"/>
    <w:basedOn w:val="Normal"/>
    <w:uiPriority w:val="34"/>
    <w:qFormat/>
    <w:rsid w:val="00F41B32"/>
    <w:pPr>
      <w:ind w:left="720"/>
      <w:contextualSpacing/>
    </w:pPr>
  </w:style>
  <w:style w:type="table" w:styleId="Tablaconcuadrcula">
    <w:name w:val="Table Grid"/>
    <w:basedOn w:val="Tablanormal"/>
    <w:uiPriority w:val="39"/>
    <w:rsid w:val="00BF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43397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3397E"/>
    <w:rPr>
      <w:sz w:val="20"/>
      <w:szCs w:val="20"/>
    </w:rPr>
  </w:style>
  <w:style w:type="character" w:styleId="Refdenotaalpie">
    <w:name w:val="footnote reference"/>
    <w:basedOn w:val="Fuentedeprrafopredeter"/>
    <w:uiPriority w:val="99"/>
    <w:semiHidden/>
    <w:unhideWhenUsed/>
    <w:rsid w:val="0043397E"/>
    <w:rPr>
      <w:vertAlign w:val="superscript"/>
    </w:rPr>
  </w:style>
  <w:style w:type="paragraph" w:styleId="Encabezado">
    <w:name w:val="header"/>
    <w:basedOn w:val="Normal"/>
    <w:link w:val="EncabezadoCar"/>
    <w:uiPriority w:val="99"/>
    <w:unhideWhenUsed/>
    <w:rsid w:val="00DE7A0D"/>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DE7A0D"/>
  </w:style>
  <w:style w:type="paragraph" w:styleId="Piedepgina">
    <w:name w:val="footer"/>
    <w:basedOn w:val="Normal"/>
    <w:link w:val="PiedepginaCar"/>
    <w:uiPriority w:val="99"/>
    <w:unhideWhenUsed/>
    <w:rsid w:val="00DE7A0D"/>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DE7A0D"/>
  </w:style>
  <w:style w:type="character" w:styleId="Textodelmarcadordeposicin">
    <w:name w:val="Placeholder Text"/>
    <w:basedOn w:val="Fuentedeprrafopredeter"/>
    <w:uiPriority w:val="99"/>
    <w:semiHidden/>
    <w:rsid w:val="006E1894"/>
    <w:rPr>
      <w:color w:val="808080"/>
    </w:rPr>
  </w:style>
  <w:style w:type="paragraph" w:styleId="z-Principiodelformulario">
    <w:name w:val="HTML Top of Form"/>
    <w:basedOn w:val="Normal"/>
    <w:next w:val="Normal"/>
    <w:link w:val="z-PrincipiodelformularioCar"/>
    <w:hidden/>
    <w:uiPriority w:val="99"/>
    <w:semiHidden/>
    <w:unhideWhenUsed/>
    <w:rsid w:val="00E02E87"/>
    <w:pPr>
      <w:pBdr>
        <w:bottom w:val="single" w:sz="6" w:space="1" w:color="auto"/>
      </w:pBdr>
      <w:spacing w:after="0"/>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E02E87"/>
    <w:rPr>
      <w:rFonts w:ascii="Arial"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E02E87"/>
    <w:pPr>
      <w:pBdr>
        <w:top w:val="single" w:sz="6" w:space="1" w:color="auto"/>
      </w:pBdr>
      <w:spacing w:after="0"/>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E02E87"/>
    <w:rPr>
      <w:rFonts w:ascii="Arial" w:hAnsi="Arial" w:cs="Arial"/>
      <w:vanish/>
      <w:sz w:val="16"/>
      <w:szCs w:val="16"/>
    </w:rPr>
  </w:style>
  <w:style w:type="character" w:styleId="Mencinsinresolver">
    <w:name w:val="Unresolved Mention"/>
    <w:basedOn w:val="Fuentedeprrafopredeter"/>
    <w:uiPriority w:val="99"/>
    <w:semiHidden/>
    <w:unhideWhenUsed/>
    <w:rsid w:val="00E02E87"/>
    <w:rPr>
      <w:color w:val="605E5C"/>
      <w:shd w:val="clear" w:color="auto" w:fill="E1DFDD"/>
    </w:rPr>
  </w:style>
  <w:style w:type="character" w:styleId="Refdecomentario">
    <w:name w:val="annotation reference"/>
    <w:basedOn w:val="Fuentedeprrafopredeter"/>
    <w:uiPriority w:val="99"/>
    <w:semiHidden/>
    <w:unhideWhenUsed/>
    <w:rsid w:val="00502848"/>
    <w:rPr>
      <w:sz w:val="16"/>
      <w:szCs w:val="16"/>
    </w:rPr>
  </w:style>
  <w:style w:type="paragraph" w:styleId="Textocomentario">
    <w:name w:val="annotation text"/>
    <w:basedOn w:val="Normal"/>
    <w:link w:val="TextocomentarioCar"/>
    <w:uiPriority w:val="99"/>
    <w:semiHidden/>
    <w:unhideWhenUsed/>
    <w:rsid w:val="0050284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848"/>
    <w:rPr>
      <w:sz w:val="20"/>
      <w:szCs w:val="20"/>
    </w:rPr>
  </w:style>
  <w:style w:type="paragraph" w:styleId="Asuntodelcomentario">
    <w:name w:val="annotation subject"/>
    <w:basedOn w:val="Textocomentario"/>
    <w:next w:val="Textocomentario"/>
    <w:link w:val="AsuntodelcomentarioCar"/>
    <w:uiPriority w:val="99"/>
    <w:semiHidden/>
    <w:unhideWhenUsed/>
    <w:rsid w:val="00502848"/>
    <w:rPr>
      <w:b/>
      <w:bCs/>
    </w:rPr>
  </w:style>
  <w:style w:type="character" w:customStyle="1" w:styleId="AsuntodelcomentarioCar">
    <w:name w:val="Asunto del comentario Car"/>
    <w:basedOn w:val="TextocomentarioCar"/>
    <w:link w:val="Asuntodelcomentario"/>
    <w:uiPriority w:val="99"/>
    <w:semiHidden/>
    <w:rsid w:val="00502848"/>
    <w:rPr>
      <w:b/>
      <w:bCs/>
      <w:sz w:val="20"/>
      <w:szCs w:val="20"/>
    </w:rPr>
  </w:style>
  <w:style w:type="character" w:styleId="Hipervnculovisitado">
    <w:name w:val="FollowedHyperlink"/>
    <w:basedOn w:val="Fuentedeprrafopredeter"/>
    <w:uiPriority w:val="99"/>
    <w:semiHidden/>
    <w:unhideWhenUsed/>
    <w:rsid w:val="004919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49910">
      <w:bodyDiv w:val="1"/>
      <w:marLeft w:val="0"/>
      <w:marRight w:val="0"/>
      <w:marTop w:val="0"/>
      <w:marBottom w:val="0"/>
      <w:divBdr>
        <w:top w:val="none" w:sz="0" w:space="0" w:color="auto"/>
        <w:left w:val="none" w:sz="0" w:space="0" w:color="auto"/>
        <w:bottom w:val="none" w:sz="0" w:space="0" w:color="auto"/>
        <w:right w:val="none" w:sz="0" w:space="0" w:color="auto"/>
      </w:divBdr>
    </w:div>
    <w:div w:id="1224022643">
      <w:bodyDiv w:val="1"/>
      <w:marLeft w:val="0"/>
      <w:marRight w:val="0"/>
      <w:marTop w:val="0"/>
      <w:marBottom w:val="0"/>
      <w:divBdr>
        <w:top w:val="none" w:sz="0" w:space="0" w:color="auto"/>
        <w:left w:val="none" w:sz="0" w:space="0" w:color="auto"/>
        <w:bottom w:val="none" w:sz="0" w:space="0" w:color="auto"/>
        <w:right w:val="none" w:sz="0" w:space="0" w:color="auto"/>
      </w:divBdr>
      <w:divsChild>
        <w:div w:id="964851328">
          <w:marLeft w:val="0"/>
          <w:marRight w:val="0"/>
          <w:marTop w:val="0"/>
          <w:marBottom w:val="480"/>
          <w:divBdr>
            <w:top w:val="none" w:sz="0" w:space="0" w:color="FFF8D4"/>
            <w:left w:val="single" w:sz="48" w:space="8" w:color="FFF8D4"/>
            <w:bottom w:val="none" w:sz="0" w:space="0" w:color="FFF8D4"/>
            <w:right w:val="none" w:sz="0" w:space="0" w:color="FFF8D4"/>
          </w:divBdr>
        </w:div>
        <w:div w:id="1298804491">
          <w:marLeft w:val="0"/>
          <w:marRight w:val="0"/>
          <w:marTop w:val="0"/>
          <w:marBottom w:val="48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a@ico.org.uk" TargetMode="External"/><Relationship Id="rId18" Type="http://schemas.openxmlformats.org/officeDocument/2006/relationships/hyperlink" Target="https://ico.org.uk/for-organisations/childrens-code-hub/children-s-code-self-assessment-risk-too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ico.org.uk/for-organisations/guide-to-data-protection/ico-codes-of-practice/age-appropriate-design-a-code-of-practice-for-online-services/" TargetMode="External"/><Relationship Id="rId7" Type="http://schemas.openxmlformats.org/officeDocument/2006/relationships/settings" Target="settings.xml"/><Relationship Id="rId12" Type="http://schemas.openxmlformats.org/officeDocument/2006/relationships/hyperlink" Target="mailto:michael.murray@ico.org.uk" TargetMode="External"/><Relationship Id="rId17" Type="http://schemas.openxmlformats.org/officeDocument/2006/relationships/hyperlink" Target="https://ico.org.uk/for-organisations/childrens-code-hub/best-interests-of-the-child-self-assessmen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co.org.uk/for-organisations/childrens-code-hub/childrens-code-design-guidance/" TargetMode="External"/><Relationship Id="rId20" Type="http://schemas.openxmlformats.org/officeDocument/2006/relationships/hyperlink" Target="https://ico.org.uk/for-organisations/childrens-code-hub/"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iat@globalprivacyassembly.org" TargetMode="External"/><Relationship Id="rId24" Type="http://schemas.openxmlformats.org/officeDocument/2006/relationships/hyperlink" Target="https://5rightsfoundation.com/uploads/Joint_letter_welcoming_the_Code.pdf" TargetMode="External"/><Relationship Id="rId5" Type="http://schemas.openxmlformats.org/officeDocument/2006/relationships/numbering" Target="numbering.xml"/><Relationship Id="rId15" Type="http://schemas.openxmlformats.org/officeDocument/2006/relationships/hyperlink" Target="https://ico.org.uk/for-organisations/childrens-code-hub/best-interests-of-the-child-self-assessment/" TargetMode="External"/><Relationship Id="rId23" Type="http://schemas.openxmlformats.org/officeDocument/2006/relationships/hyperlink" Target="https://iapp.org/news/a/reconciling-the-age-appropriate-design-code-with-coppa/"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for-organisations/childrens-code-hub/childrens-code-design-guidance/" TargetMode="External"/><Relationship Id="rId22" Type="http://schemas.openxmlformats.org/officeDocument/2006/relationships/hyperlink" Target="https://global-uploads.webflow.com/5f47b99bcd1b0e76b7a78b88/627d107d47e2af70b18721fe_Fosi%20Brief_Creating%20an%20Age%20Appropriate%20Design%20Code%20in%20California_May%202022%20V2.0.pdf" TargetMode="External"/><Relationship Id="rId27" Type="http://schemas.openxmlformats.org/officeDocument/2006/relationships/header" Target="head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globalprivacyassembly.org/wp-content/uploads/2020/10/GPA-Rules-and-Procedures-October-202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C47FE8AFBA734E92B2C19B7E176AD4" ma:contentTypeVersion="12" ma:contentTypeDescription="Create a new document." ma:contentTypeScope="" ma:versionID="bf9384fe4b5c7bc04cd68246961afb0b">
  <xsd:schema xmlns:xsd="http://www.w3.org/2001/XMLSchema" xmlns:xs="http://www.w3.org/2001/XMLSchema" xmlns:p="http://schemas.microsoft.com/office/2006/metadata/properties" xmlns:ns2="cae4c571-70c4-4f0a-9fdc-93eb6759726f" xmlns:ns3="98d2b987-a578-4066-902c-c3c2199684d7" targetNamespace="http://schemas.microsoft.com/office/2006/metadata/properties" ma:root="true" ma:fieldsID="dba0351c29775307664ec2cc4a91c5d7" ns2:_="" ns3:_="">
    <xsd:import namespace="cae4c571-70c4-4f0a-9fdc-93eb6759726f"/>
    <xsd:import namespace="98d2b987-a578-4066-902c-c3c2199684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4c571-70c4-4f0a-9fdc-93eb67597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d2b987-a578-4066-902c-c3c2199684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471613-85BA-49EF-B419-ADD8E49F3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4c571-70c4-4f0a-9fdc-93eb6759726f"/>
    <ds:schemaRef ds:uri="98d2b987-a578-4066-902c-c3c219968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2E0751-3F89-407F-B557-A1264B13752B}">
  <ds:schemaRefs>
    <ds:schemaRef ds:uri="http://schemas.microsoft.com/sharepoint/v3/contenttype/forms"/>
  </ds:schemaRefs>
</ds:datastoreItem>
</file>

<file path=customXml/itemProps3.xml><?xml version="1.0" encoding="utf-8"?>
<ds:datastoreItem xmlns:ds="http://schemas.openxmlformats.org/officeDocument/2006/customXml" ds:itemID="{0C08207A-8979-4CDC-843A-9E128D2D7019}">
  <ds:schemaRefs>
    <ds:schemaRef ds:uri="http://schemas.openxmlformats.org/officeDocument/2006/bibliography"/>
  </ds:schemaRefs>
</ds:datastoreItem>
</file>

<file path=customXml/itemProps4.xml><?xml version="1.0" encoding="utf-8"?>
<ds:datastoreItem xmlns:ds="http://schemas.openxmlformats.org/officeDocument/2006/customXml" ds:itemID="{E90D8407-0EAE-4293-A21F-C67F937019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1117</Words>
  <Characters>6149</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Stewart</dc:creator>
  <cp:keywords/>
  <dc:description/>
  <cp:lastModifiedBy>INAI_MX</cp:lastModifiedBy>
  <cp:revision>2</cp:revision>
  <dcterms:created xsi:type="dcterms:W3CDTF">2022-07-01T11:19:00Z</dcterms:created>
  <dcterms:modified xsi:type="dcterms:W3CDTF">2022-07-01T11:19:00Z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A485715</vt:lpwstr>
  </property>
  <property fmtid="{D5CDD505-2E9C-101B-9397-08002B2CF9AE}" pid="4" name="Objective-Title">
    <vt:lpwstr>Entry Form</vt:lpwstr>
  </property>
  <property fmtid="{D5CDD505-2E9C-101B-9397-08002B2CF9AE}" pid="5" name="Objective-Comment">
    <vt:lpwstr/>
  </property>
  <property fmtid="{D5CDD505-2E9C-101B-9397-08002B2CF9AE}" pid="6" name="Objective-CreationStamp">
    <vt:filetime>2017-02-12T19:49:25Z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2017-02-20T21:24:06Z</vt:filetime>
  </property>
  <property fmtid="{D5CDD505-2E9C-101B-9397-08002B2CF9AE}" pid="10" name="Objective-ModificationStamp">
    <vt:filetime>2017-02-20T21:24:07Z</vt:filetime>
  </property>
  <property fmtid="{D5CDD505-2E9C-101B-9397-08002B2CF9AE}" pid="11" name="Objective-Owner">
    <vt:lpwstr>Linda Williams</vt:lpwstr>
  </property>
  <property fmtid="{D5CDD505-2E9C-101B-9397-08002B2CF9AE}" pid="12" name="Objective-Path">
    <vt:lpwstr>OPC Global Folder:File Plan:International:International Conferences:ICDPPC (International Conference of Data Protection and Privacy Commissioners):General and Administrative Matters:Global Privacy and Data Protection Awards:</vt:lpwstr>
  </property>
  <property fmtid="{D5CDD505-2E9C-101B-9397-08002B2CF9AE}" pid="13" name="Objective-Parent">
    <vt:lpwstr>Global Privacy and Data Protection Awards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I/0516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ContentTypeId">
    <vt:lpwstr>0x01010061C47FE8AFBA734E92B2C19B7E176AD4</vt:lpwstr>
  </property>
  <property fmtid="{D5CDD505-2E9C-101B-9397-08002B2CF9AE}" pid="22" name="MSIP_Label_43c3b674-32e1-4382-8a53-e395f4b43124_Enabled">
    <vt:lpwstr>True</vt:lpwstr>
  </property>
  <property fmtid="{D5CDD505-2E9C-101B-9397-08002B2CF9AE}" pid="23" name="MSIP_Label_43c3b674-32e1-4382-8a53-e395f4b43124_SiteId">
    <vt:lpwstr>50129323-8fab-4000-adc1-c4cfebfa21e6</vt:lpwstr>
  </property>
  <property fmtid="{D5CDD505-2E9C-101B-9397-08002B2CF9AE}" pid="24" name="MSIP_Label_43c3b674-32e1-4382-8a53-e395f4b43124_ActionId">
    <vt:lpwstr>780952b0-4e29-480e-842f-2b3f69ee2390</vt:lpwstr>
  </property>
  <property fmtid="{D5CDD505-2E9C-101B-9397-08002B2CF9AE}" pid="25" name="MSIP_Label_43c3b674-32e1-4382-8a53-e395f4b43124_Method">
    <vt:lpwstr>Privileged</vt:lpwstr>
  </property>
  <property fmtid="{D5CDD505-2E9C-101B-9397-08002B2CF9AE}" pid="26" name="MSIP_Label_43c3b674-32e1-4382-8a53-e395f4b43124_SetDate">
    <vt:lpwstr>2021-05-05T15:16:35Z</vt:lpwstr>
  </property>
  <property fmtid="{D5CDD505-2E9C-101B-9397-08002B2CF9AE}" pid="27" name="MSIP_Label_43c3b674-32e1-4382-8a53-e395f4b43124_Name">
    <vt:lpwstr>General</vt:lpwstr>
  </property>
  <property fmtid="{D5CDD505-2E9C-101B-9397-08002B2CF9AE}" pid="28" name="MSIP_Label_43c3b674-32e1-4382-8a53-e395f4b43124_ContentBits">
    <vt:lpwstr>0</vt:lpwstr>
  </property>
</Properties>
</file>