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Pr="00AC151C" w:rsidRDefault="00F41B32">
      <w:pPr>
        <w:rPr>
          <w:rFonts w:cstheme="minorHAnsi"/>
          <w:noProof/>
          <w:lang w:eastAsia="en-NZ"/>
        </w:rPr>
      </w:pPr>
    </w:p>
    <w:p w14:paraId="36AD5EFD" w14:textId="3F064B0A" w:rsidR="00DD6623" w:rsidRPr="00AC151C" w:rsidRDefault="00DD6623" w:rsidP="00DD6623">
      <w:pPr>
        <w:jc w:val="center"/>
        <w:rPr>
          <w:rFonts w:eastAsia="Calibri" w:cstheme="minorHAnsi"/>
          <w:b/>
          <w:noProof/>
          <w:color w:val="060D59"/>
          <w:sz w:val="32"/>
          <w:szCs w:val="32"/>
          <w:lang w:eastAsia="en-NZ"/>
        </w:rPr>
      </w:pPr>
      <w:r w:rsidRPr="00AC151C">
        <w:rPr>
          <w:rFonts w:eastAsia="Calibri" w:cstheme="minorHAnsi"/>
          <w:b/>
          <w:noProof/>
          <w:color w:val="060D59"/>
          <w:sz w:val="32"/>
          <w:szCs w:val="32"/>
          <w:lang w:eastAsia="en-NZ"/>
        </w:rPr>
        <w:t>GPA Global Privacy and Data Protection Awards 202</w:t>
      </w:r>
      <w:r w:rsidR="00301994" w:rsidRPr="00AC151C">
        <w:rPr>
          <w:rFonts w:eastAsia="Calibri" w:cstheme="minorHAnsi"/>
          <w:b/>
          <w:noProof/>
          <w:color w:val="060D59"/>
          <w:sz w:val="32"/>
          <w:szCs w:val="32"/>
          <w:lang w:eastAsia="en-NZ"/>
        </w:rPr>
        <w:t>2</w:t>
      </w:r>
    </w:p>
    <w:p w14:paraId="3421F36A" w14:textId="77777777" w:rsidR="00DD6623" w:rsidRPr="00AC151C" w:rsidRDefault="00DD6623" w:rsidP="00DD6623">
      <w:pPr>
        <w:jc w:val="center"/>
        <w:rPr>
          <w:rFonts w:eastAsia="Calibri" w:cstheme="minorHAnsi"/>
          <w:b/>
          <w:noProof/>
          <w:color w:val="060D59"/>
          <w:sz w:val="32"/>
          <w:szCs w:val="32"/>
          <w:lang w:eastAsia="en-NZ"/>
        </w:rPr>
      </w:pPr>
      <w:r w:rsidRPr="00AC151C">
        <w:rPr>
          <w:rFonts w:eastAsia="Calibri" w:cstheme="minorHAnsi"/>
          <w:b/>
          <w:noProof/>
          <w:color w:val="060D59"/>
          <w:sz w:val="32"/>
          <w:szCs w:val="32"/>
          <w:lang w:eastAsia="en-NZ"/>
        </w:rPr>
        <w:t>Entry Form</w:t>
      </w:r>
    </w:p>
    <w:p w14:paraId="05C33086" w14:textId="7F884AAD" w:rsidR="00DD6623" w:rsidRPr="00AC151C" w:rsidRDefault="00DD6623" w:rsidP="00DD6623">
      <w:pPr>
        <w:spacing w:line="240" w:lineRule="auto"/>
        <w:rPr>
          <w:rFonts w:eastAsia="Calibri" w:cstheme="minorHAnsi"/>
          <w:sz w:val="24"/>
          <w:szCs w:val="24"/>
        </w:rPr>
      </w:pPr>
      <w:r w:rsidRPr="00AC151C">
        <w:rPr>
          <w:rFonts w:eastAsia="Calibri" w:cstheme="minorHAnsi"/>
          <w:sz w:val="24"/>
          <w:szCs w:val="24"/>
        </w:rPr>
        <w:t xml:space="preserve">To submit an entry to the GPA Global Privacy and Data Protection Awards please complete and email this form to </w:t>
      </w:r>
      <w:hyperlink r:id="rId11" w:history="1">
        <w:r w:rsidRPr="00AC151C">
          <w:rPr>
            <w:rFonts w:eastAsia="Calibri" w:cstheme="minorHAnsi"/>
            <w:color w:val="0000FF"/>
            <w:sz w:val="24"/>
            <w:szCs w:val="24"/>
            <w:u w:val="single"/>
          </w:rPr>
          <w:t>secretariat@globalprivacyassembly.org</w:t>
        </w:r>
      </w:hyperlink>
      <w:r w:rsidRPr="00AC151C">
        <w:rPr>
          <w:rFonts w:eastAsia="Calibri" w:cstheme="minorHAnsi"/>
          <w:sz w:val="24"/>
          <w:szCs w:val="24"/>
        </w:rPr>
        <w:t xml:space="preserve"> </w:t>
      </w:r>
      <w:r w:rsidRPr="00AC151C">
        <w:rPr>
          <w:rFonts w:eastAsia="Calibri" w:cstheme="minorHAnsi"/>
          <w:b/>
          <w:bCs/>
          <w:sz w:val="24"/>
          <w:szCs w:val="24"/>
        </w:rPr>
        <w:t>no later</w:t>
      </w:r>
      <w:r w:rsidRPr="00AC151C">
        <w:rPr>
          <w:rFonts w:eastAsia="Calibri" w:cstheme="minorHAnsi"/>
          <w:sz w:val="24"/>
          <w:szCs w:val="24"/>
        </w:rPr>
        <w:t xml:space="preserve"> </w:t>
      </w:r>
      <w:r w:rsidRPr="00AC151C">
        <w:rPr>
          <w:rFonts w:eastAsia="Calibri" w:cstheme="minorHAnsi"/>
          <w:b/>
          <w:bCs/>
          <w:sz w:val="24"/>
          <w:szCs w:val="24"/>
        </w:rPr>
        <w:t>than 1</w:t>
      </w:r>
      <w:r w:rsidR="003B7DAA" w:rsidRPr="00AC151C">
        <w:rPr>
          <w:rFonts w:eastAsia="Calibri" w:cstheme="minorHAnsi"/>
          <w:b/>
          <w:bCs/>
          <w:sz w:val="24"/>
          <w:szCs w:val="24"/>
        </w:rPr>
        <w:t>7</w:t>
      </w:r>
      <w:r w:rsidRPr="00AC151C">
        <w:rPr>
          <w:rFonts w:eastAsia="Calibri" w:cstheme="minorHAnsi"/>
          <w:b/>
          <w:bCs/>
          <w:sz w:val="24"/>
          <w:szCs w:val="24"/>
        </w:rPr>
        <w:t xml:space="preserve"> June 202</w:t>
      </w:r>
      <w:r w:rsidR="0072573D" w:rsidRPr="00AC151C">
        <w:rPr>
          <w:rFonts w:eastAsia="Calibri" w:cstheme="minorHAnsi"/>
          <w:b/>
          <w:bCs/>
          <w:sz w:val="24"/>
          <w:szCs w:val="24"/>
        </w:rPr>
        <w:t>2</w:t>
      </w:r>
      <w:r w:rsidRPr="00AC151C">
        <w:rPr>
          <w:rFonts w:eastAsia="Calibri" w:cstheme="minorHAnsi"/>
          <w:b/>
          <w:bCs/>
          <w:sz w:val="24"/>
          <w:szCs w:val="24"/>
        </w:rPr>
        <w:t>.</w:t>
      </w:r>
      <w:r w:rsidRPr="00AC151C">
        <w:rPr>
          <w:rFonts w:eastAsia="Calibri" w:cstheme="minorHAnsi"/>
          <w:sz w:val="24"/>
          <w:szCs w:val="24"/>
        </w:rPr>
        <w:t xml:space="preserve"> </w:t>
      </w:r>
    </w:p>
    <w:p w14:paraId="2C293682" w14:textId="77777777" w:rsidR="00DD6623" w:rsidRPr="00AC151C" w:rsidRDefault="00DD6623" w:rsidP="00DD6623">
      <w:pPr>
        <w:spacing w:line="240" w:lineRule="auto"/>
        <w:rPr>
          <w:rFonts w:eastAsia="Calibri" w:cstheme="minorHAnsi"/>
          <w:sz w:val="24"/>
          <w:szCs w:val="24"/>
        </w:rPr>
      </w:pPr>
      <w:r w:rsidRPr="00AC151C">
        <w:rPr>
          <w:rFonts w:eastAsia="Calibri" w:cstheme="minorHAnsi"/>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AC151C" w:rsidRDefault="00DD6623" w:rsidP="00DD6623">
      <w:pPr>
        <w:spacing w:line="240" w:lineRule="auto"/>
        <w:rPr>
          <w:rFonts w:eastAsia="Calibri" w:cstheme="minorHAnsi"/>
          <w:sz w:val="24"/>
          <w:szCs w:val="24"/>
        </w:rPr>
      </w:pPr>
      <w:r w:rsidRPr="00AC151C">
        <w:rPr>
          <w:rFonts w:eastAsia="Calibri" w:cstheme="minorHAnsi"/>
          <w:sz w:val="24"/>
          <w:szCs w:val="24"/>
        </w:rPr>
        <w:t>Languages: The GPA documentation Rule 6.2</w:t>
      </w:r>
      <w:r w:rsidRPr="00AC151C">
        <w:rPr>
          <w:rFonts w:eastAsia="Calibri" w:cstheme="minorHAnsi"/>
          <w:sz w:val="24"/>
          <w:szCs w:val="24"/>
          <w:vertAlign w:val="superscript"/>
        </w:rPr>
        <w:footnoteReference w:id="2"/>
      </w:r>
      <w:r w:rsidRPr="00AC151C">
        <w:rPr>
          <w:rFonts w:eastAsia="Calibri" w:cstheme="minorHAnsi"/>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AC151C" w14:paraId="4743AFEC" w14:textId="77777777" w:rsidTr="0082165F">
        <w:tc>
          <w:tcPr>
            <w:tcW w:w="9016" w:type="dxa"/>
            <w:gridSpan w:val="3"/>
            <w:tcBorders>
              <w:bottom w:val="single" w:sz="4" w:space="0" w:color="auto"/>
            </w:tcBorders>
            <w:shd w:val="clear" w:color="auto" w:fill="060D59"/>
          </w:tcPr>
          <w:p w14:paraId="247212B0" w14:textId="77777777" w:rsidR="00DD6623" w:rsidRPr="00AC151C" w:rsidRDefault="00DD6623" w:rsidP="00DD6623">
            <w:pPr>
              <w:numPr>
                <w:ilvl w:val="0"/>
                <w:numId w:val="3"/>
              </w:numPr>
              <w:contextualSpacing/>
              <w:jc w:val="center"/>
              <w:rPr>
                <w:rFonts w:eastAsia="Calibri" w:cstheme="minorHAnsi"/>
                <w:b/>
                <w:bCs/>
                <w:smallCaps/>
                <w:sz w:val="26"/>
                <w:szCs w:val="26"/>
              </w:rPr>
            </w:pPr>
            <w:r w:rsidRPr="00AC151C">
              <w:rPr>
                <w:rFonts w:eastAsia="Calibri" w:cstheme="minorHAnsi"/>
                <w:b/>
                <w:bCs/>
                <w:smallCaps/>
                <w:sz w:val="26"/>
                <w:szCs w:val="26"/>
              </w:rPr>
              <w:t>CONTACT DETAILS FOR THIS ENTRY</w:t>
            </w:r>
          </w:p>
        </w:tc>
      </w:tr>
      <w:tr w:rsidR="00DD6623" w:rsidRPr="00AC151C" w14:paraId="727980C0" w14:textId="77777777" w:rsidTr="00F5191B">
        <w:tc>
          <w:tcPr>
            <w:tcW w:w="3114" w:type="dxa"/>
            <w:tcBorders>
              <w:left w:val="nil"/>
              <w:bottom w:val="nil"/>
              <w:right w:val="nil"/>
            </w:tcBorders>
          </w:tcPr>
          <w:p w14:paraId="0AC0BD3D" w14:textId="4CF20149" w:rsidR="00DD6623" w:rsidRPr="00AC151C" w:rsidRDefault="127EB2C8" w:rsidP="00DD6623">
            <w:pPr>
              <w:rPr>
                <w:rFonts w:eastAsia="Calibri" w:cstheme="minorHAnsi"/>
                <w:sz w:val="24"/>
                <w:szCs w:val="24"/>
              </w:rPr>
            </w:pPr>
            <w:r w:rsidRPr="00AC151C">
              <w:rPr>
                <w:rFonts w:eastAsia="Calibri" w:cstheme="minorHAnsi"/>
                <w:sz w:val="24"/>
                <w:szCs w:val="24"/>
              </w:rPr>
              <w:t>Privacy/</w:t>
            </w:r>
            <w:r w:rsidR="00DD6623" w:rsidRPr="00AC151C">
              <w:rPr>
                <w:rFonts w:eastAsia="Calibri" w:cstheme="minorHAnsi"/>
                <w:sz w:val="24"/>
                <w:szCs w:val="24"/>
              </w:rPr>
              <w:t>Data Protection Authority:</w:t>
            </w:r>
          </w:p>
        </w:tc>
        <w:tc>
          <w:tcPr>
            <w:tcW w:w="5902" w:type="dxa"/>
            <w:gridSpan w:val="2"/>
            <w:tcBorders>
              <w:left w:val="nil"/>
              <w:bottom w:val="single" w:sz="4" w:space="0" w:color="auto"/>
              <w:right w:val="nil"/>
            </w:tcBorders>
          </w:tcPr>
          <w:p w14:paraId="1F289219" w14:textId="76E30336" w:rsidR="00DD6623" w:rsidRPr="00AC151C" w:rsidRDefault="00ED5014" w:rsidP="00DD6623">
            <w:pPr>
              <w:rPr>
                <w:rFonts w:eastAsia="Calibri" w:cstheme="minorHAnsi"/>
                <w:sz w:val="24"/>
                <w:szCs w:val="24"/>
              </w:rPr>
            </w:pPr>
            <w:r w:rsidRPr="00AC151C">
              <w:rPr>
                <w:rFonts w:eastAsia="Calibri" w:cstheme="minorHAnsi"/>
                <w:sz w:val="24"/>
                <w:szCs w:val="24"/>
              </w:rPr>
              <w:t>The Danish Data Protection Agency</w:t>
            </w:r>
          </w:p>
        </w:tc>
      </w:tr>
      <w:tr w:rsidR="00DD6623" w:rsidRPr="00AC151C" w14:paraId="07BC78E5" w14:textId="77777777" w:rsidTr="00F5191B">
        <w:tc>
          <w:tcPr>
            <w:tcW w:w="3114" w:type="dxa"/>
            <w:tcBorders>
              <w:top w:val="nil"/>
              <w:left w:val="nil"/>
              <w:bottom w:val="nil"/>
              <w:right w:val="nil"/>
            </w:tcBorders>
          </w:tcPr>
          <w:p w14:paraId="3E9E62BE" w14:textId="77777777" w:rsidR="00281428" w:rsidRPr="00AC151C" w:rsidRDefault="00281428" w:rsidP="00DD6623">
            <w:pPr>
              <w:rPr>
                <w:rFonts w:eastAsia="Calibri" w:cstheme="minorHAnsi"/>
                <w:sz w:val="24"/>
                <w:szCs w:val="24"/>
              </w:rPr>
            </w:pPr>
          </w:p>
          <w:p w14:paraId="3A4D4461" w14:textId="24DC9DCC" w:rsidR="00DD6623" w:rsidRPr="00AC151C" w:rsidRDefault="00DD6623" w:rsidP="00DD6623">
            <w:pPr>
              <w:rPr>
                <w:rFonts w:eastAsia="Calibri" w:cstheme="minorHAnsi"/>
                <w:sz w:val="24"/>
                <w:szCs w:val="24"/>
              </w:rPr>
            </w:pPr>
            <w:r w:rsidRPr="00AC151C">
              <w:rPr>
                <w:rFonts w:eastAsia="Calibri" w:cstheme="minorHAnsi"/>
                <w:sz w:val="24"/>
                <w:szCs w:val="24"/>
              </w:rPr>
              <w:t>Person completing this form:</w:t>
            </w:r>
          </w:p>
        </w:tc>
        <w:tc>
          <w:tcPr>
            <w:tcW w:w="2896" w:type="dxa"/>
            <w:tcBorders>
              <w:left w:val="nil"/>
              <w:bottom w:val="single" w:sz="4" w:space="0" w:color="auto"/>
              <w:right w:val="nil"/>
            </w:tcBorders>
          </w:tcPr>
          <w:p w14:paraId="4145162E" w14:textId="40D8600C" w:rsidR="00DD6623" w:rsidRPr="00AC151C" w:rsidRDefault="00ED5014" w:rsidP="00DD6623">
            <w:pPr>
              <w:rPr>
                <w:rFonts w:eastAsia="Calibri" w:cstheme="minorHAnsi"/>
                <w:sz w:val="24"/>
                <w:szCs w:val="24"/>
              </w:rPr>
            </w:pPr>
            <w:r w:rsidRPr="00AC151C">
              <w:rPr>
                <w:rFonts w:eastAsia="Calibri" w:cstheme="minorHAnsi"/>
                <w:sz w:val="24"/>
                <w:szCs w:val="24"/>
              </w:rPr>
              <w:t>Anders</w:t>
            </w:r>
          </w:p>
        </w:tc>
        <w:tc>
          <w:tcPr>
            <w:tcW w:w="3006" w:type="dxa"/>
            <w:tcBorders>
              <w:left w:val="nil"/>
              <w:bottom w:val="single" w:sz="4" w:space="0" w:color="auto"/>
              <w:right w:val="nil"/>
            </w:tcBorders>
          </w:tcPr>
          <w:p w14:paraId="1270AD7E" w14:textId="03BE87C5" w:rsidR="00DD6623" w:rsidRPr="00AC151C" w:rsidRDefault="00ED5014" w:rsidP="00DD6623">
            <w:pPr>
              <w:rPr>
                <w:rFonts w:eastAsia="Calibri" w:cstheme="minorHAnsi"/>
                <w:sz w:val="24"/>
                <w:szCs w:val="24"/>
              </w:rPr>
            </w:pPr>
            <w:r w:rsidRPr="00AC151C">
              <w:rPr>
                <w:rFonts w:eastAsia="Calibri" w:cstheme="minorHAnsi"/>
                <w:sz w:val="24"/>
                <w:szCs w:val="24"/>
              </w:rPr>
              <w:t>Due</w:t>
            </w:r>
          </w:p>
        </w:tc>
      </w:tr>
      <w:tr w:rsidR="00DD6623" w:rsidRPr="00AC151C" w14:paraId="56BD8758" w14:textId="77777777" w:rsidTr="00F5191B">
        <w:tc>
          <w:tcPr>
            <w:tcW w:w="3114" w:type="dxa"/>
            <w:tcBorders>
              <w:top w:val="nil"/>
              <w:left w:val="nil"/>
              <w:bottom w:val="nil"/>
              <w:right w:val="nil"/>
            </w:tcBorders>
          </w:tcPr>
          <w:p w14:paraId="64768C8E" w14:textId="77777777" w:rsidR="00DD6623" w:rsidRPr="00AC151C" w:rsidRDefault="00DD6623" w:rsidP="00DD6623">
            <w:pPr>
              <w:rPr>
                <w:rFonts w:eastAsia="Calibri" w:cstheme="minorHAnsi"/>
                <w:sz w:val="24"/>
                <w:szCs w:val="24"/>
              </w:rPr>
            </w:pPr>
          </w:p>
        </w:tc>
        <w:tc>
          <w:tcPr>
            <w:tcW w:w="2896" w:type="dxa"/>
            <w:tcBorders>
              <w:left w:val="nil"/>
              <w:bottom w:val="nil"/>
              <w:right w:val="nil"/>
            </w:tcBorders>
          </w:tcPr>
          <w:p w14:paraId="32FB1999" w14:textId="77777777" w:rsidR="00DD6623" w:rsidRPr="00AC151C" w:rsidRDefault="00DD6623" w:rsidP="00DD6623">
            <w:pPr>
              <w:rPr>
                <w:rFonts w:eastAsia="Calibri" w:cstheme="minorHAnsi"/>
                <w:i/>
                <w:iCs/>
              </w:rPr>
            </w:pPr>
            <w:r w:rsidRPr="00AC151C">
              <w:rPr>
                <w:rFonts w:eastAsia="Calibri" w:cstheme="minorHAnsi"/>
                <w:i/>
                <w:iCs/>
              </w:rPr>
              <w:t>First name</w:t>
            </w:r>
          </w:p>
        </w:tc>
        <w:tc>
          <w:tcPr>
            <w:tcW w:w="3006" w:type="dxa"/>
            <w:tcBorders>
              <w:left w:val="nil"/>
              <w:bottom w:val="nil"/>
              <w:right w:val="nil"/>
            </w:tcBorders>
          </w:tcPr>
          <w:p w14:paraId="6611DFA4" w14:textId="77777777" w:rsidR="00DD6623" w:rsidRPr="00AC151C" w:rsidRDefault="00DD6623" w:rsidP="00DD6623">
            <w:pPr>
              <w:rPr>
                <w:rFonts w:eastAsia="Calibri" w:cstheme="minorHAnsi"/>
                <w:i/>
                <w:iCs/>
              </w:rPr>
            </w:pPr>
            <w:r w:rsidRPr="00AC151C">
              <w:rPr>
                <w:rFonts w:eastAsia="Calibri" w:cstheme="minorHAnsi"/>
                <w:i/>
                <w:iCs/>
              </w:rPr>
              <w:t>Last name</w:t>
            </w:r>
          </w:p>
        </w:tc>
      </w:tr>
      <w:tr w:rsidR="0082183A" w:rsidRPr="00AC151C" w14:paraId="43E83907" w14:textId="77777777" w:rsidTr="4A784D6D">
        <w:tc>
          <w:tcPr>
            <w:tcW w:w="3114" w:type="dxa"/>
            <w:tcBorders>
              <w:top w:val="nil"/>
              <w:left w:val="nil"/>
              <w:bottom w:val="nil"/>
              <w:right w:val="nil"/>
            </w:tcBorders>
          </w:tcPr>
          <w:p w14:paraId="604CCEEC" w14:textId="77777777" w:rsidR="00633D54" w:rsidRPr="00AC151C" w:rsidRDefault="00633D54" w:rsidP="00DD6623">
            <w:pPr>
              <w:rPr>
                <w:rFonts w:eastAsia="Calibri" w:cstheme="minorHAnsi"/>
                <w:sz w:val="24"/>
                <w:szCs w:val="24"/>
              </w:rPr>
            </w:pPr>
          </w:p>
          <w:p w14:paraId="2D7674A7" w14:textId="77D92426" w:rsidR="0082183A" w:rsidRPr="00AC151C" w:rsidRDefault="00D2147F" w:rsidP="00DD6623">
            <w:pPr>
              <w:rPr>
                <w:rFonts w:eastAsia="Calibri" w:cstheme="minorHAnsi"/>
                <w:sz w:val="24"/>
                <w:szCs w:val="24"/>
              </w:rPr>
            </w:pPr>
            <w:r w:rsidRPr="00AC151C">
              <w:rPr>
                <w:rFonts w:eastAsia="Calibri" w:cstheme="minorHAnsi"/>
                <w:sz w:val="24"/>
                <w:szCs w:val="24"/>
              </w:rPr>
              <w:t>Job title:</w:t>
            </w:r>
          </w:p>
        </w:tc>
        <w:tc>
          <w:tcPr>
            <w:tcW w:w="5902" w:type="dxa"/>
            <w:gridSpan w:val="2"/>
            <w:tcBorders>
              <w:top w:val="nil"/>
              <w:left w:val="nil"/>
              <w:right w:val="nil"/>
            </w:tcBorders>
          </w:tcPr>
          <w:p w14:paraId="3465E3FD" w14:textId="72C0288F" w:rsidR="0082183A" w:rsidRPr="00AC151C" w:rsidRDefault="00ED5014" w:rsidP="00DD6623">
            <w:pPr>
              <w:rPr>
                <w:rFonts w:eastAsia="Calibri" w:cstheme="minorHAnsi"/>
                <w:sz w:val="24"/>
                <w:szCs w:val="24"/>
              </w:rPr>
            </w:pPr>
            <w:r w:rsidRPr="00AC151C">
              <w:rPr>
                <w:rFonts w:eastAsia="Calibri" w:cstheme="minorHAnsi"/>
                <w:sz w:val="24"/>
                <w:szCs w:val="24"/>
              </w:rPr>
              <w:t>Head of Communication</w:t>
            </w:r>
          </w:p>
        </w:tc>
      </w:tr>
      <w:tr w:rsidR="00DD6623" w:rsidRPr="00AC151C" w14:paraId="251CE3BD" w14:textId="77777777" w:rsidTr="00F5191B">
        <w:tc>
          <w:tcPr>
            <w:tcW w:w="3114" w:type="dxa"/>
            <w:tcBorders>
              <w:top w:val="nil"/>
              <w:left w:val="nil"/>
              <w:bottom w:val="nil"/>
              <w:right w:val="nil"/>
            </w:tcBorders>
          </w:tcPr>
          <w:p w14:paraId="1C6F200A" w14:textId="77777777" w:rsidR="00D67BB7" w:rsidRPr="00AC151C" w:rsidRDefault="00D67BB7" w:rsidP="00DD6623">
            <w:pPr>
              <w:rPr>
                <w:rFonts w:eastAsia="Calibri" w:cstheme="minorHAnsi"/>
                <w:sz w:val="24"/>
                <w:szCs w:val="24"/>
              </w:rPr>
            </w:pPr>
          </w:p>
          <w:p w14:paraId="3FFE22F8" w14:textId="00998425" w:rsidR="00DD6623" w:rsidRPr="00AC151C" w:rsidRDefault="00DD6623" w:rsidP="00DD6623">
            <w:pPr>
              <w:rPr>
                <w:rFonts w:eastAsia="Calibri" w:cstheme="minorHAnsi"/>
                <w:sz w:val="24"/>
                <w:szCs w:val="24"/>
              </w:rPr>
            </w:pPr>
            <w:r w:rsidRPr="00AC151C">
              <w:rPr>
                <w:rFonts w:eastAsia="Calibri" w:cstheme="minorHAnsi"/>
                <w:sz w:val="24"/>
                <w:szCs w:val="24"/>
              </w:rPr>
              <w:t>Email address:</w:t>
            </w:r>
          </w:p>
        </w:tc>
        <w:tc>
          <w:tcPr>
            <w:tcW w:w="5902" w:type="dxa"/>
            <w:gridSpan w:val="2"/>
            <w:tcBorders>
              <w:top w:val="nil"/>
              <w:left w:val="nil"/>
              <w:right w:val="nil"/>
            </w:tcBorders>
          </w:tcPr>
          <w:p w14:paraId="1390626E" w14:textId="56D703FD" w:rsidR="00DD6623" w:rsidRPr="00AC151C" w:rsidRDefault="00ED5014" w:rsidP="00DD6623">
            <w:pPr>
              <w:rPr>
                <w:rFonts w:eastAsia="Calibri" w:cstheme="minorHAnsi"/>
                <w:sz w:val="24"/>
                <w:szCs w:val="24"/>
              </w:rPr>
            </w:pPr>
            <w:r w:rsidRPr="00AC151C">
              <w:rPr>
                <w:rFonts w:eastAsia="Calibri" w:cstheme="minorHAnsi"/>
                <w:sz w:val="24"/>
                <w:szCs w:val="24"/>
              </w:rPr>
              <w:t>ad@datatilsynet.dk</w:t>
            </w:r>
          </w:p>
        </w:tc>
      </w:tr>
    </w:tbl>
    <w:p w14:paraId="605991F7" w14:textId="77777777" w:rsidR="00DD6623" w:rsidRPr="00AC151C" w:rsidRDefault="00DD6623" w:rsidP="00DD6623">
      <w:pPr>
        <w:spacing w:after="0"/>
        <w:contextualSpacing/>
        <w:rPr>
          <w:rFonts w:eastAsia="Calibri" w:cstheme="minorHAnsi"/>
          <w:sz w:val="24"/>
          <w:szCs w:val="24"/>
        </w:rPr>
      </w:pPr>
    </w:p>
    <w:tbl>
      <w:tblPr>
        <w:tblStyle w:val="Tablaconcuadrcula"/>
        <w:tblW w:w="0" w:type="auto"/>
        <w:tblLook w:val="04A0" w:firstRow="1" w:lastRow="0" w:firstColumn="1" w:lastColumn="0" w:noHBand="0" w:noVBand="1"/>
      </w:tblPr>
      <w:tblGrid>
        <w:gridCol w:w="562"/>
        <w:gridCol w:w="8454"/>
      </w:tblGrid>
      <w:tr w:rsidR="00DD6623" w:rsidRPr="00AC151C" w14:paraId="5A0EA1F5" w14:textId="77777777" w:rsidTr="0082165F">
        <w:tc>
          <w:tcPr>
            <w:tcW w:w="9016" w:type="dxa"/>
            <w:gridSpan w:val="2"/>
            <w:tcBorders>
              <w:bottom w:val="single" w:sz="4" w:space="0" w:color="auto"/>
            </w:tcBorders>
            <w:shd w:val="clear" w:color="auto" w:fill="060D59"/>
          </w:tcPr>
          <w:p w14:paraId="6741956F" w14:textId="77777777" w:rsidR="00DD6623" w:rsidRPr="00AC151C" w:rsidRDefault="00DD6623" w:rsidP="00DD6623">
            <w:pPr>
              <w:numPr>
                <w:ilvl w:val="0"/>
                <w:numId w:val="3"/>
              </w:numPr>
              <w:contextualSpacing/>
              <w:jc w:val="center"/>
              <w:rPr>
                <w:rFonts w:eastAsia="Calibri" w:cstheme="minorHAnsi"/>
                <w:b/>
                <w:bCs/>
                <w:smallCaps/>
                <w:sz w:val="26"/>
                <w:szCs w:val="26"/>
              </w:rPr>
            </w:pPr>
            <w:r w:rsidRPr="00AC151C">
              <w:rPr>
                <w:rFonts w:eastAsia="Calibri" w:cstheme="minorHAnsi"/>
                <w:b/>
                <w:bCs/>
                <w:smallCaps/>
                <w:sz w:val="26"/>
                <w:szCs w:val="26"/>
              </w:rPr>
              <w:t>ELIGIBILITY</w:t>
            </w:r>
          </w:p>
        </w:tc>
      </w:tr>
      <w:tr w:rsidR="00DD6623" w:rsidRPr="00AC151C" w14:paraId="7B466DD9" w14:textId="77777777" w:rsidTr="00F5191B">
        <w:tc>
          <w:tcPr>
            <w:tcW w:w="9016" w:type="dxa"/>
            <w:gridSpan w:val="2"/>
            <w:tcBorders>
              <w:left w:val="nil"/>
              <w:bottom w:val="nil"/>
              <w:right w:val="nil"/>
            </w:tcBorders>
          </w:tcPr>
          <w:p w14:paraId="7E681DA6" w14:textId="4A637ACC" w:rsidR="00DD6623" w:rsidRPr="00AC151C" w:rsidRDefault="00DD6623" w:rsidP="00DD6623">
            <w:pPr>
              <w:rPr>
                <w:rFonts w:eastAsia="Calibri" w:cstheme="minorHAnsi"/>
                <w:sz w:val="24"/>
                <w:szCs w:val="24"/>
              </w:rPr>
            </w:pPr>
            <w:r w:rsidRPr="00AC151C">
              <w:rPr>
                <w:rFonts w:eastAsia="Calibri" w:cstheme="minorHAnsi"/>
                <w:sz w:val="24"/>
                <w:szCs w:val="24"/>
              </w:rPr>
              <w:t>By submitting this entry, I confirm that</w:t>
            </w:r>
            <w:r w:rsidR="005E4FDC" w:rsidRPr="00AC151C">
              <w:rPr>
                <w:rFonts w:eastAsia="Calibri" w:cstheme="minorHAnsi"/>
                <w:sz w:val="24"/>
                <w:szCs w:val="24"/>
              </w:rPr>
              <w:t xml:space="preserve"> (</w:t>
            </w:r>
            <w:r w:rsidR="005E4FDC" w:rsidRPr="00AC151C">
              <w:rPr>
                <w:rFonts w:eastAsia="Calibri" w:cstheme="minorHAnsi"/>
                <w:i/>
                <w:iCs/>
                <w:sz w:val="24"/>
                <w:szCs w:val="24"/>
              </w:rPr>
              <w:t xml:space="preserve">please tick </w:t>
            </w:r>
            <w:r w:rsidR="005E12FC" w:rsidRPr="00AC151C">
              <w:rPr>
                <w:rFonts w:eastAsia="Calibri" w:cstheme="minorHAnsi"/>
                <w:i/>
                <w:iCs/>
                <w:sz w:val="24"/>
                <w:szCs w:val="24"/>
              </w:rPr>
              <w:t xml:space="preserve">all </w:t>
            </w:r>
            <w:r w:rsidR="005E4FDC" w:rsidRPr="00AC151C">
              <w:rPr>
                <w:rFonts w:eastAsia="Calibri" w:cstheme="minorHAnsi"/>
                <w:i/>
                <w:iCs/>
                <w:sz w:val="24"/>
                <w:szCs w:val="24"/>
              </w:rPr>
              <w:t>boxes to confirm)</w:t>
            </w:r>
            <w:r w:rsidRPr="00AC151C">
              <w:rPr>
                <w:rFonts w:eastAsia="Calibri" w:cstheme="minorHAnsi"/>
                <w:sz w:val="24"/>
                <w:szCs w:val="24"/>
              </w:rPr>
              <w:t xml:space="preserve">: </w:t>
            </w:r>
          </w:p>
        </w:tc>
      </w:tr>
      <w:tr w:rsidR="00DD6623" w:rsidRPr="00AC151C" w14:paraId="7CB450A8" w14:textId="77777777" w:rsidTr="00F5191B">
        <w:sdt>
          <w:sdtPr>
            <w:rPr>
              <w:rFonts w:eastAsia="Calibri" w:cstheme="minorHAnsi"/>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57F12A79" w14:textId="360D5644" w:rsidR="00DD6623" w:rsidRPr="00AC151C" w:rsidRDefault="00ED5014" w:rsidP="00DD6623">
                <w:pPr>
                  <w:rPr>
                    <w:rFonts w:eastAsia="Calibri" w:cstheme="minorHAnsi"/>
                    <w:sz w:val="24"/>
                    <w:szCs w:val="24"/>
                  </w:rPr>
                </w:pPr>
                <w:r w:rsidRPr="00AC151C">
                  <w:rPr>
                    <w:rFonts w:ascii="Segoe UI Symbol" w:eastAsia="MS Gothic" w:hAnsi="Segoe UI Symbol" w:cs="Segoe UI Symbol"/>
                    <w:sz w:val="24"/>
                    <w:szCs w:val="24"/>
                  </w:rPr>
                  <w:t>☒</w:t>
                </w:r>
              </w:p>
            </w:tc>
          </w:sdtContent>
        </w:sdt>
        <w:tc>
          <w:tcPr>
            <w:tcW w:w="8454" w:type="dxa"/>
            <w:tcBorders>
              <w:top w:val="nil"/>
              <w:left w:val="nil"/>
              <w:bottom w:val="nil"/>
              <w:right w:val="nil"/>
            </w:tcBorders>
          </w:tcPr>
          <w:p w14:paraId="59F73B8C" w14:textId="77777777" w:rsidR="00DD6623" w:rsidRPr="00AC151C" w:rsidRDefault="00DD6623" w:rsidP="00DD6623">
            <w:pPr>
              <w:contextualSpacing/>
              <w:rPr>
                <w:rFonts w:eastAsia="Calibri" w:cstheme="minorHAnsi"/>
                <w:sz w:val="24"/>
                <w:szCs w:val="24"/>
              </w:rPr>
            </w:pPr>
            <w:r w:rsidRPr="00AC151C">
              <w:rPr>
                <w:rFonts w:eastAsia="Calibri" w:cstheme="minorHAnsi"/>
                <w:sz w:val="24"/>
                <w:szCs w:val="24"/>
              </w:rPr>
              <w:t>The Authority is a member of the Global Privacy Assembly</w:t>
            </w:r>
          </w:p>
        </w:tc>
      </w:tr>
      <w:tr w:rsidR="00DD6623" w:rsidRPr="00AC151C" w14:paraId="05B4790D" w14:textId="77777777" w:rsidTr="00F5191B">
        <w:sdt>
          <w:sdtPr>
            <w:rPr>
              <w:rFonts w:eastAsia="Calibri" w:cstheme="minorHAnsi"/>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C874554" w14:textId="39BF2F13" w:rsidR="00DD6623" w:rsidRPr="00AC151C" w:rsidRDefault="00ED5014" w:rsidP="00DD6623">
                <w:pPr>
                  <w:rPr>
                    <w:rFonts w:eastAsia="Calibri" w:cstheme="minorHAnsi"/>
                    <w:sz w:val="24"/>
                    <w:szCs w:val="24"/>
                  </w:rPr>
                </w:pPr>
                <w:r w:rsidRPr="00AC151C">
                  <w:rPr>
                    <w:rFonts w:ascii="Segoe UI Symbol" w:eastAsia="MS Gothic" w:hAnsi="Segoe UI Symbol" w:cs="Segoe UI Symbol"/>
                    <w:sz w:val="24"/>
                    <w:szCs w:val="24"/>
                  </w:rPr>
                  <w:t>☒</w:t>
                </w:r>
              </w:p>
            </w:tc>
          </w:sdtContent>
        </w:sdt>
        <w:tc>
          <w:tcPr>
            <w:tcW w:w="8454" w:type="dxa"/>
            <w:tcBorders>
              <w:top w:val="nil"/>
              <w:left w:val="nil"/>
              <w:bottom w:val="nil"/>
              <w:right w:val="nil"/>
            </w:tcBorders>
          </w:tcPr>
          <w:p w14:paraId="5C7B6A93" w14:textId="6E2CD3A2" w:rsidR="00DD6623" w:rsidRPr="00AC151C" w:rsidRDefault="00DD6623" w:rsidP="00DD6623">
            <w:pPr>
              <w:rPr>
                <w:rFonts w:eastAsia="Calibri" w:cstheme="minorHAnsi"/>
                <w:sz w:val="24"/>
                <w:szCs w:val="24"/>
              </w:rPr>
            </w:pPr>
            <w:r w:rsidRPr="00AC151C">
              <w:rPr>
                <w:rFonts w:eastAsia="Calibri" w:cstheme="minorHAnsi"/>
                <w:sz w:val="24"/>
                <w:szCs w:val="24"/>
              </w:rPr>
              <w:t xml:space="preserve">The initiative described in this entry was undertaken since </w:t>
            </w:r>
            <w:r w:rsidR="005E4FDC" w:rsidRPr="00AC151C">
              <w:rPr>
                <w:rFonts w:eastAsia="Calibri" w:cstheme="minorHAnsi"/>
                <w:sz w:val="24"/>
                <w:szCs w:val="24"/>
              </w:rPr>
              <w:t>January 2020</w:t>
            </w:r>
            <w:r w:rsidRPr="00AC151C">
              <w:rPr>
                <w:rFonts w:eastAsia="Calibri" w:cstheme="minorHAnsi"/>
                <w:sz w:val="24"/>
                <w:szCs w:val="24"/>
              </w:rPr>
              <w:t>.</w:t>
            </w:r>
          </w:p>
        </w:tc>
      </w:tr>
      <w:tr w:rsidR="00DD6623" w:rsidRPr="00AC151C" w14:paraId="5414C6D1" w14:textId="77777777" w:rsidTr="00F5191B">
        <w:sdt>
          <w:sdtPr>
            <w:rPr>
              <w:rFonts w:eastAsia="Calibri" w:cstheme="minorHAnsi"/>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7948D8F" w14:textId="5D1E3E6D" w:rsidR="00DD6623" w:rsidRPr="00AC151C" w:rsidRDefault="00ED5014" w:rsidP="00DD6623">
                <w:pPr>
                  <w:rPr>
                    <w:rFonts w:eastAsia="Calibri" w:cstheme="minorHAnsi"/>
                    <w:sz w:val="24"/>
                    <w:szCs w:val="24"/>
                  </w:rPr>
                </w:pPr>
                <w:r w:rsidRPr="00AC151C">
                  <w:rPr>
                    <w:rFonts w:ascii="Segoe UI Symbol" w:eastAsia="MS Gothic" w:hAnsi="Segoe UI Symbol" w:cs="Segoe UI Symbol"/>
                    <w:sz w:val="24"/>
                    <w:szCs w:val="24"/>
                  </w:rPr>
                  <w:t>☒</w:t>
                </w:r>
              </w:p>
            </w:tc>
          </w:sdtContent>
        </w:sdt>
        <w:tc>
          <w:tcPr>
            <w:tcW w:w="8454" w:type="dxa"/>
            <w:tcBorders>
              <w:top w:val="nil"/>
              <w:left w:val="nil"/>
              <w:bottom w:val="nil"/>
              <w:right w:val="nil"/>
            </w:tcBorders>
          </w:tcPr>
          <w:p w14:paraId="19079CBD" w14:textId="77777777" w:rsidR="00DD6623" w:rsidRPr="00AC151C" w:rsidRDefault="00DD6623" w:rsidP="00DD6623">
            <w:pPr>
              <w:contextualSpacing/>
              <w:rPr>
                <w:rFonts w:eastAsia="Calibri" w:cstheme="minorHAnsi"/>
                <w:sz w:val="24"/>
                <w:szCs w:val="24"/>
              </w:rPr>
            </w:pPr>
            <w:r w:rsidRPr="00AC151C">
              <w:rPr>
                <w:rFonts w:eastAsia="Calibri" w:cstheme="minorHAnsi"/>
                <w:sz w:val="24"/>
                <w:szCs w:val="24"/>
              </w:rPr>
              <w:t>I am aware that the information in the entry (other than the contact details in 1(a) above) will be publicised by the GPA Secretariat.</w:t>
            </w:r>
          </w:p>
        </w:tc>
      </w:tr>
    </w:tbl>
    <w:p w14:paraId="3C1C16B1" w14:textId="77777777" w:rsidR="00DD6623" w:rsidRPr="00AC151C" w:rsidRDefault="00DD6623" w:rsidP="00DD6623">
      <w:pPr>
        <w:spacing w:after="0"/>
        <w:contextualSpacing/>
        <w:rPr>
          <w:rFonts w:eastAsia="Calibri" w:cstheme="minorHAnsi"/>
          <w:sz w:val="24"/>
          <w:szCs w:val="24"/>
        </w:rPr>
      </w:pPr>
    </w:p>
    <w:tbl>
      <w:tblPr>
        <w:tblStyle w:val="Tablaconcuadrcula"/>
        <w:tblW w:w="0" w:type="auto"/>
        <w:tblLook w:val="04A0" w:firstRow="1" w:lastRow="0" w:firstColumn="1" w:lastColumn="0" w:noHBand="0" w:noVBand="1"/>
      </w:tblPr>
      <w:tblGrid>
        <w:gridCol w:w="562"/>
        <w:gridCol w:w="8454"/>
      </w:tblGrid>
      <w:tr w:rsidR="00DD6623" w:rsidRPr="00AC151C" w14:paraId="2ADF8640" w14:textId="77777777" w:rsidTr="0082165F">
        <w:tc>
          <w:tcPr>
            <w:tcW w:w="9016" w:type="dxa"/>
            <w:gridSpan w:val="2"/>
            <w:tcBorders>
              <w:bottom w:val="single" w:sz="4" w:space="0" w:color="auto"/>
            </w:tcBorders>
            <w:shd w:val="clear" w:color="auto" w:fill="060D59"/>
          </w:tcPr>
          <w:p w14:paraId="1C9F6B2E" w14:textId="77777777" w:rsidR="00DD6623" w:rsidRPr="00AC151C" w:rsidRDefault="00DD6623" w:rsidP="00DD6623">
            <w:pPr>
              <w:numPr>
                <w:ilvl w:val="0"/>
                <w:numId w:val="3"/>
              </w:numPr>
              <w:contextualSpacing/>
              <w:jc w:val="center"/>
              <w:rPr>
                <w:rFonts w:eastAsia="Calibri" w:cstheme="minorHAnsi"/>
                <w:b/>
                <w:bCs/>
                <w:smallCaps/>
                <w:sz w:val="26"/>
                <w:szCs w:val="26"/>
              </w:rPr>
            </w:pPr>
            <w:r w:rsidRPr="00AC151C">
              <w:rPr>
                <w:rFonts w:eastAsia="Calibri" w:cstheme="minorHAnsi"/>
                <w:b/>
                <w:bCs/>
                <w:smallCaps/>
                <w:sz w:val="26"/>
                <w:szCs w:val="26"/>
              </w:rPr>
              <w:t>CATEGORIES</w:t>
            </w:r>
          </w:p>
        </w:tc>
      </w:tr>
      <w:tr w:rsidR="00DD6623" w:rsidRPr="00AC151C" w14:paraId="5523084B" w14:textId="77777777" w:rsidTr="00F5191B">
        <w:tc>
          <w:tcPr>
            <w:tcW w:w="9016" w:type="dxa"/>
            <w:gridSpan w:val="2"/>
            <w:tcBorders>
              <w:left w:val="nil"/>
              <w:bottom w:val="nil"/>
              <w:right w:val="nil"/>
            </w:tcBorders>
          </w:tcPr>
          <w:p w14:paraId="5C2E041D" w14:textId="77777777" w:rsidR="00DD6623" w:rsidRPr="00AC151C" w:rsidRDefault="00DD6623" w:rsidP="00DD6623">
            <w:pPr>
              <w:rPr>
                <w:rFonts w:eastAsia="Calibri" w:cstheme="minorHAnsi"/>
                <w:sz w:val="24"/>
                <w:szCs w:val="24"/>
              </w:rPr>
            </w:pPr>
            <w:r w:rsidRPr="00AC151C">
              <w:rPr>
                <w:rFonts w:eastAsia="Calibri" w:cstheme="minorHAnsi"/>
                <w:sz w:val="24"/>
                <w:szCs w:val="24"/>
              </w:rPr>
              <w:t>Please indicate which category you wish to enter.</w:t>
            </w:r>
          </w:p>
          <w:p w14:paraId="6C60B595" w14:textId="351548D9" w:rsidR="00E90C6C" w:rsidRPr="00AC151C" w:rsidRDefault="00DD6623" w:rsidP="00F83EFA">
            <w:pPr>
              <w:rPr>
                <w:rFonts w:eastAsia="Calibri" w:cstheme="minorHAnsi"/>
                <w:sz w:val="24"/>
                <w:szCs w:val="24"/>
              </w:rPr>
            </w:pPr>
            <w:r w:rsidRPr="00AC151C">
              <w:rPr>
                <w:rFonts w:eastAsia="Calibri" w:cstheme="minorHAnsi"/>
                <w:i/>
                <w:iCs/>
                <w:sz w:val="24"/>
                <w:szCs w:val="24"/>
              </w:rPr>
              <w:t xml:space="preserve">Please tick </w:t>
            </w:r>
            <w:r w:rsidRPr="00AC151C">
              <w:rPr>
                <w:rFonts w:eastAsia="Calibri" w:cstheme="minorHAnsi"/>
                <w:b/>
                <w:bCs/>
                <w:i/>
                <w:iCs/>
                <w:sz w:val="24"/>
                <w:szCs w:val="24"/>
              </w:rPr>
              <w:t xml:space="preserve">one; </w:t>
            </w:r>
            <w:r w:rsidRPr="00AC151C">
              <w:rPr>
                <w:rFonts w:eastAsia="Calibri" w:cstheme="minorHAnsi"/>
                <w:i/>
                <w:iCs/>
                <w:sz w:val="24"/>
                <w:szCs w:val="24"/>
              </w:rPr>
              <w:t>please use a separate form for each category you wish to enter</w:t>
            </w:r>
            <w:r w:rsidR="00F83EFA" w:rsidRPr="00AC151C">
              <w:rPr>
                <w:rFonts w:eastAsia="Calibri" w:cstheme="minorHAnsi"/>
                <w:i/>
                <w:iCs/>
                <w:sz w:val="24"/>
                <w:szCs w:val="24"/>
              </w:rPr>
              <w:t>:</w:t>
            </w:r>
          </w:p>
        </w:tc>
      </w:tr>
      <w:tr w:rsidR="00DD6623" w:rsidRPr="00AC151C" w14:paraId="29FDF4DF" w14:textId="77777777" w:rsidTr="00F5191B">
        <w:sdt>
          <w:sdtPr>
            <w:rPr>
              <w:rFonts w:eastAsia="Calibri" w:cstheme="minorHAnsi"/>
              <w:sz w:val="24"/>
              <w:szCs w:val="24"/>
            </w:rPr>
            <w:id w:val="1934468849"/>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3C020621" w14:textId="787E28C9" w:rsidR="00DD6623" w:rsidRPr="00AC151C" w:rsidRDefault="00ED5014" w:rsidP="00DD6623">
                <w:pPr>
                  <w:rPr>
                    <w:rFonts w:eastAsia="Calibri" w:cstheme="minorHAnsi"/>
                    <w:sz w:val="24"/>
                    <w:szCs w:val="24"/>
                  </w:rPr>
                </w:pPr>
                <w:r w:rsidRPr="00AC151C">
                  <w:rPr>
                    <w:rFonts w:ascii="Segoe UI Symbol" w:eastAsia="MS Gothic" w:hAnsi="Segoe UI Symbol" w:cs="Segoe UI Symbol"/>
                    <w:sz w:val="24"/>
                    <w:szCs w:val="24"/>
                  </w:rPr>
                  <w:t>☒</w:t>
                </w:r>
              </w:p>
            </w:tc>
          </w:sdtContent>
        </w:sdt>
        <w:tc>
          <w:tcPr>
            <w:tcW w:w="8454" w:type="dxa"/>
            <w:tcBorders>
              <w:top w:val="nil"/>
              <w:left w:val="nil"/>
              <w:bottom w:val="nil"/>
              <w:right w:val="nil"/>
            </w:tcBorders>
          </w:tcPr>
          <w:p w14:paraId="34B1F482" w14:textId="77777777" w:rsidR="00DD6623" w:rsidRPr="00AC151C" w:rsidRDefault="00DD6623" w:rsidP="00DD6623">
            <w:pPr>
              <w:contextualSpacing/>
              <w:rPr>
                <w:rFonts w:eastAsia="Calibri" w:cstheme="minorHAnsi"/>
                <w:sz w:val="24"/>
                <w:szCs w:val="24"/>
              </w:rPr>
            </w:pPr>
            <w:r w:rsidRPr="00AC151C">
              <w:rPr>
                <w:rFonts w:eastAsia="Calibri" w:cstheme="minorHAnsi"/>
                <w:sz w:val="24"/>
                <w:szCs w:val="24"/>
              </w:rPr>
              <w:t>Education and Public Awareness</w:t>
            </w:r>
          </w:p>
        </w:tc>
      </w:tr>
      <w:tr w:rsidR="00DD6623" w:rsidRPr="00AC151C" w14:paraId="6F09D593" w14:textId="77777777" w:rsidTr="00F5191B">
        <w:sdt>
          <w:sdtPr>
            <w:rPr>
              <w:rFonts w:eastAsia="Calibri" w:cstheme="minorHAnsi"/>
              <w:sz w:val="24"/>
              <w:szCs w:val="24"/>
            </w:rPr>
            <w:id w:val="-45047562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0EA7DA18" w14:textId="77777777" w:rsidR="00DD6623" w:rsidRPr="00AC151C" w:rsidRDefault="00DD6623" w:rsidP="00DD6623">
                <w:pPr>
                  <w:rPr>
                    <w:rFonts w:eastAsia="Calibri" w:cstheme="minorHAnsi"/>
                    <w:sz w:val="24"/>
                    <w:szCs w:val="24"/>
                  </w:rPr>
                </w:pPr>
                <w:r w:rsidRPr="00AC151C">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58667E58" w14:textId="77777777" w:rsidR="00DD6623" w:rsidRPr="00AC151C" w:rsidRDefault="00DD6623" w:rsidP="00DD6623">
            <w:pPr>
              <w:rPr>
                <w:rFonts w:eastAsia="Calibri" w:cstheme="minorHAnsi"/>
                <w:sz w:val="24"/>
                <w:szCs w:val="24"/>
              </w:rPr>
            </w:pPr>
            <w:r w:rsidRPr="00AC151C">
              <w:rPr>
                <w:rFonts w:eastAsia="Calibri" w:cstheme="minorHAnsi"/>
                <w:sz w:val="24"/>
                <w:szCs w:val="24"/>
              </w:rPr>
              <w:t>Accountability</w:t>
            </w:r>
          </w:p>
        </w:tc>
      </w:tr>
      <w:tr w:rsidR="00DD6623" w:rsidRPr="00AC151C" w14:paraId="254C0221" w14:textId="77777777" w:rsidTr="00F5191B">
        <w:sdt>
          <w:sdtPr>
            <w:rPr>
              <w:rFonts w:eastAsia="Calibri" w:cstheme="minorHAnsi"/>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535FE9" w14:textId="77777777" w:rsidR="00DD6623" w:rsidRPr="00AC151C" w:rsidRDefault="00DD6623" w:rsidP="00DD6623">
                <w:pPr>
                  <w:rPr>
                    <w:rFonts w:eastAsia="Calibri" w:cstheme="minorHAnsi"/>
                    <w:sz w:val="24"/>
                    <w:szCs w:val="24"/>
                  </w:rPr>
                </w:pPr>
                <w:r w:rsidRPr="00AC151C">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04936310" w14:textId="77777777" w:rsidR="00DD6623" w:rsidRPr="00AC151C" w:rsidRDefault="00DD6623" w:rsidP="00DD6623">
            <w:pPr>
              <w:contextualSpacing/>
              <w:rPr>
                <w:rFonts w:eastAsia="Calibri" w:cstheme="minorHAnsi"/>
                <w:sz w:val="24"/>
                <w:szCs w:val="24"/>
              </w:rPr>
            </w:pPr>
            <w:r w:rsidRPr="00AC151C">
              <w:rPr>
                <w:rFonts w:eastAsia="Calibri" w:cstheme="minorHAnsi"/>
                <w:sz w:val="24"/>
                <w:szCs w:val="24"/>
              </w:rPr>
              <w:t>Dispute Resolution and Enforcement</w:t>
            </w:r>
          </w:p>
        </w:tc>
      </w:tr>
      <w:tr w:rsidR="00DD6623" w:rsidRPr="00AC151C" w14:paraId="730A26B8" w14:textId="77777777" w:rsidTr="00F5191B">
        <w:sdt>
          <w:sdtPr>
            <w:rPr>
              <w:rFonts w:eastAsia="Calibri" w:cstheme="minorHAnsi"/>
              <w:sz w:val="24"/>
              <w:szCs w:val="24"/>
            </w:rPr>
            <w:id w:val="12559450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FFA70FF" w14:textId="77777777" w:rsidR="00DD6623" w:rsidRPr="00AC151C" w:rsidRDefault="00DD6623" w:rsidP="00DD6623">
                <w:pPr>
                  <w:rPr>
                    <w:rFonts w:eastAsia="Calibri" w:cstheme="minorHAnsi"/>
                    <w:sz w:val="24"/>
                    <w:szCs w:val="24"/>
                  </w:rPr>
                </w:pPr>
                <w:r w:rsidRPr="00AC151C">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75CDCBA3" w14:textId="77777777" w:rsidR="00DD6623" w:rsidRPr="00AC151C" w:rsidRDefault="00DD6623" w:rsidP="00DD6623">
            <w:pPr>
              <w:contextualSpacing/>
              <w:rPr>
                <w:rFonts w:eastAsia="Calibri" w:cstheme="minorHAnsi"/>
                <w:sz w:val="24"/>
                <w:szCs w:val="24"/>
              </w:rPr>
            </w:pPr>
            <w:r w:rsidRPr="00AC151C">
              <w:rPr>
                <w:rFonts w:eastAsia="Calibri" w:cstheme="minorHAnsi"/>
                <w:sz w:val="24"/>
                <w:szCs w:val="24"/>
              </w:rPr>
              <w:t>Innovation</w:t>
            </w:r>
          </w:p>
        </w:tc>
      </w:tr>
      <w:tr w:rsidR="00DD6623" w:rsidRPr="00AC151C" w14:paraId="1BE62C0B" w14:textId="77777777" w:rsidTr="00F5191B">
        <w:sdt>
          <w:sdtPr>
            <w:rPr>
              <w:rFonts w:eastAsia="Calibri" w:cstheme="minorHAnsi"/>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7C6072" w14:textId="77777777" w:rsidR="00DD6623" w:rsidRPr="00AC151C" w:rsidRDefault="00DD6623" w:rsidP="00DD6623">
                <w:pPr>
                  <w:rPr>
                    <w:rFonts w:eastAsia="Calibri" w:cstheme="minorHAnsi"/>
                    <w:sz w:val="24"/>
                    <w:szCs w:val="24"/>
                  </w:rPr>
                </w:pPr>
                <w:r w:rsidRPr="00AC151C">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AC151C" w:rsidRDefault="00DD6623" w:rsidP="00DD6623">
            <w:pPr>
              <w:contextualSpacing/>
              <w:rPr>
                <w:rFonts w:eastAsia="Calibri" w:cstheme="minorHAnsi"/>
                <w:sz w:val="24"/>
                <w:szCs w:val="24"/>
              </w:rPr>
            </w:pPr>
            <w:r w:rsidRPr="00AC151C">
              <w:rPr>
                <w:rFonts w:eastAsia="Calibri" w:cstheme="minorHAnsi"/>
                <w:sz w:val="24"/>
                <w:szCs w:val="24"/>
              </w:rPr>
              <w:t>People’s Choice</w:t>
            </w:r>
          </w:p>
        </w:tc>
      </w:tr>
      <w:tr w:rsidR="00DD6623" w:rsidRPr="00AC151C" w14:paraId="2E7A6B83" w14:textId="77777777" w:rsidTr="0082165F">
        <w:tc>
          <w:tcPr>
            <w:tcW w:w="9016" w:type="dxa"/>
            <w:gridSpan w:val="2"/>
            <w:tcBorders>
              <w:bottom w:val="single" w:sz="4" w:space="0" w:color="auto"/>
            </w:tcBorders>
            <w:shd w:val="clear" w:color="auto" w:fill="060D59"/>
          </w:tcPr>
          <w:p w14:paraId="4DAE3029" w14:textId="77777777" w:rsidR="00DD6623" w:rsidRPr="00AC151C" w:rsidRDefault="00DD6623" w:rsidP="00DD6623">
            <w:pPr>
              <w:numPr>
                <w:ilvl w:val="0"/>
                <w:numId w:val="3"/>
              </w:numPr>
              <w:contextualSpacing/>
              <w:jc w:val="center"/>
              <w:rPr>
                <w:rFonts w:eastAsia="Calibri" w:cstheme="minorHAnsi"/>
                <w:b/>
                <w:bCs/>
                <w:smallCaps/>
                <w:sz w:val="26"/>
                <w:szCs w:val="26"/>
              </w:rPr>
            </w:pPr>
            <w:r w:rsidRPr="00AC151C">
              <w:rPr>
                <w:rFonts w:eastAsia="Calibri" w:cstheme="minorHAnsi"/>
                <w:b/>
                <w:bCs/>
                <w:smallCaps/>
                <w:sz w:val="26"/>
                <w:szCs w:val="26"/>
              </w:rPr>
              <w:t>DESCRIPTION OF THE INITIATIVE</w:t>
            </w:r>
          </w:p>
        </w:tc>
      </w:tr>
    </w:tbl>
    <w:p w14:paraId="297B5988" w14:textId="77777777" w:rsidR="00DD6623" w:rsidRPr="00AC151C" w:rsidRDefault="00DD6623" w:rsidP="00DD6623">
      <w:pPr>
        <w:spacing w:after="0"/>
        <w:rPr>
          <w:rFonts w:eastAsia="Calibri" w:cstheme="minorHAnsi"/>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AC151C" w14:paraId="6C36CC8D" w14:textId="77777777" w:rsidTr="00F5191B">
        <w:tc>
          <w:tcPr>
            <w:tcW w:w="9016" w:type="dxa"/>
            <w:tcBorders>
              <w:top w:val="nil"/>
              <w:left w:val="nil"/>
              <w:bottom w:val="single" w:sz="4" w:space="0" w:color="auto"/>
              <w:right w:val="nil"/>
            </w:tcBorders>
          </w:tcPr>
          <w:p w14:paraId="7C26812E" w14:textId="77777777" w:rsidR="00DD6623" w:rsidRPr="00AC151C" w:rsidRDefault="00DD6623" w:rsidP="00DD6623">
            <w:pPr>
              <w:numPr>
                <w:ilvl w:val="0"/>
                <w:numId w:val="4"/>
              </w:numPr>
              <w:contextualSpacing/>
              <w:rPr>
                <w:rFonts w:eastAsia="Calibri" w:cstheme="minorHAnsi"/>
                <w:b/>
                <w:bCs/>
                <w:i/>
                <w:iCs/>
                <w:sz w:val="24"/>
                <w:szCs w:val="24"/>
              </w:rPr>
            </w:pPr>
            <w:r w:rsidRPr="00AC151C">
              <w:rPr>
                <w:rFonts w:eastAsia="Calibri" w:cstheme="minorHAnsi"/>
                <w:b/>
                <w:bCs/>
                <w:sz w:val="24"/>
                <w:szCs w:val="24"/>
              </w:rPr>
              <w:t xml:space="preserve">Please provide a brief summary of the initiative </w:t>
            </w:r>
            <w:r w:rsidRPr="00AC151C">
              <w:rPr>
                <w:rFonts w:eastAsia="Calibri" w:cstheme="minorHAnsi"/>
                <w:i/>
                <w:iCs/>
                <w:sz w:val="24"/>
                <w:szCs w:val="24"/>
              </w:rPr>
              <w:t>(no more than 75 words)</w:t>
            </w:r>
          </w:p>
        </w:tc>
      </w:tr>
      <w:tr w:rsidR="00DD6623" w:rsidRPr="00AC151C" w14:paraId="2C2796ED" w14:textId="77777777" w:rsidTr="00F5191B">
        <w:tc>
          <w:tcPr>
            <w:tcW w:w="9016" w:type="dxa"/>
            <w:tcBorders>
              <w:left w:val="single" w:sz="4" w:space="0" w:color="auto"/>
              <w:right w:val="single" w:sz="4" w:space="0" w:color="auto"/>
            </w:tcBorders>
          </w:tcPr>
          <w:p w14:paraId="0D522D65" w14:textId="77777777" w:rsidR="00DD6623" w:rsidRPr="00AC151C" w:rsidRDefault="00DD6623" w:rsidP="00DD6623">
            <w:pPr>
              <w:rPr>
                <w:rFonts w:eastAsia="Calibri" w:cstheme="minorHAnsi"/>
                <w:sz w:val="24"/>
                <w:szCs w:val="24"/>
              </w:rPr>
            </w:pPr>
          </w:p>
          <w:p w14:paraId="24A42C06" w14:textId="1B9F1139" w:rsidR="00DD6623" w:rsidRPr="00AC151C" w:rsidRDefault="00ED5014" w:rsidP="00DD6623">
            <w:pPr>
              <w:rPr>
                <w:rFonts w:eastAsia="Calibri" w:cstheme="minorHAnsi"/>
                <w:sz w:val="24"/>
                <w:szCs w:val="24"/>
              </w:rPr>
            </w:pPr>
            <w:r w:rsidRPr="00AC151C">
              <w:rPr>
                <w:rFonts w:eastAsia="Calibri" w:cstheme="minorHAnsi"/>
                <w:sz w:val="24"/>
                <w:szCs w:val="24"/>
              </w:rPr>
              <w:t>A fun online learning game for children about their rights under data protection law – available for free on the Danish DPA website.</w:t>
            </w:r>
          </w:p>
          <w:p w14:paraId="49399BB9" w14:textId="77777777" w:rsidR="00DD6623" w:rsidRPr="00AC151C" w:rsidRDefault="00DD6623" w:rsidP="00DD6623">
            <w:pPr>
              <w:rPr>
                <w:rFonts w:eastAsia="Calibri" w:cstheme="minorHAnsi"/>
                <w:sz w:val="24"/>
                <w:szCs w:val="24"/>
              </w:rPr>
            </w:pPr>
          </w:p>
          <w:p w14:paraId="4217F53A" w14:textId="77777777" w:rsidR="00DD6623" w:rsidRPr="00AC151C" w:rsidRDefault="00DD6623" w:rsidP="00DD6623">
            <w:pPr>
              <w:rPr>
                <w:rFonts w:eastAsia="Calibri" w:cstheme="minorHAnsi"/>
                <w:i/>
                <w:iCs/>
                <w:sz w:val="24"/>
                <w:szCs w:val="24"/>
              </w:rPr>
            </w:pPr>
          </w:p>
        </w:tc>
      </w:tr>
    </w:tbl>
    <w:p w14:paraId="05D5C84F" w14:textId="77777777" w:rsidR="00DD6623" w:rsidRPr="00AC151C" w:rsidRDefault="00DD6623" w:rsidP="00DD6623">
      <w:pPr>
        <w:spacing w:after="0"/>
        <w:rPr>
          <w:rFonts w:eastAsia="Calibri" w:cstheme="minorHAnsi"/>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AC151C" w14:paraId="3A1E0CF5" w14:textId="77777777" w:rsidTr="00F5191B">
        <w:tc>
          <w:tcPr>
            <w:tcW w:w="9016" w:type="dxa"/>
            <w:tcBorders>
              <w:top w:val="nil"/>
              <w:left w:val="nil"/>
              <w:right w:val="nil"/>
            </w:tcBorders>
          </w:tcPr>
          <w:p w14:paraId="757239BD" w14:textId="77777777" w:rsidR="00DD6623" w:rsidRPr="00AC151C" w:rsidRDefault="00DD6623" w:rsidP="00DD6623">
            <w:pPr>
              <w:numPr>
                <w:ilvl w:val="0"/>
                <w:numId w:val="4"/>
              </w:numPr>
              <w:contextualSpacing/>
              <w:rPr>
                <w:rFonts w:eastAsia="Calibri" w:cstheme="minorHAnsi"/>
                <w:b/>
                <w:bCs/>
                <w:i/>
                <w:iCs/>
                <w:sz w:val="24"/>
                <w:szCs w:val="24"/>
              </w:rPr>
            </w:pPr>
            <w:r w:rsidRPr="00AC151C">
              <w:rPr>
                <w:rFonts w:eastAsia="Calibri" w:cstheme="minorHAnsi"/>
                <w:b/>
                <w:bCs/>
                <w:sz w:val="24"/>
                <w:szCs w:val="24"/>
              </w:rPr>
              <w:t>Please provide a full description of the initiative</w:t>
            </w:r>
            <w:r w:rsidRPr="00AC151C">
              <w:rPr>
                <w:rFonts w:eastAsia="Calibri" w:cstheme="minorHAnsi"/>
                <w:i/>
                <w:iCs/>
                <w:sz w:val="24"/>
                <w:szCs w:val="24"/>
              </w:rPr>
              <w:t xml:space="preserve"> (no more than 350 words)</w:t>
            </w:r>
          </w:p>
        </w:tc>
      </w:tr>
      <w:tr w:rsidR="00DD6623" w:rsidRPr="00AC151C" w14:paraId="6FF0259B" w14:textId="77777777" w:rsidTr="00F5191B">
        <w:tc>
          <w:tcPr>
            <w:tcW w:w="9016" w:type="dxa"/>
            <w:tcBorders>
              <w:left w:val="single" w:sz="4" w:space="0" w:color="auto"/>
              <w:right w:val="single" w:sz="4" w:space="0" w:color="auto"/>
            </w:tcBorders>
          </w:tcPr>
          <w:p w14:paraId="3EF8CE30" w14:textId="77777777" w:rsidR="00ED5014" w:rsidRPr="00AC151C" w:rsidRDefault="00ED5014" w:rsidP="00ED5014">
            <w:pPr>
              <w:autoSpaceDE w:val="0"/>
              <w:autoSpaceDN w:val="0"/>
              <w:spacing w:after="40" w:line="280" w:lineRule="atLeast"/>
              <w:jc w:val="both"/>
              <w:rPr>
                <w:rFonts w:cstheme="minorHAnsi"/>
                <w:lang w:val="en-US"/>
              </w:rPr>
            </w:pPr>
            <w:r w:rsidRPr="00AC151C">
              <w:rPr>
                <w:rFonts w:cstheme="minorHAnsi"/>
                <w:iCs/>
                <w:lang w:val="en-US"/>
              </w:rPr>
              <w:t xml:space="preserve">On the 28th of January 2022 The Danish Data Protection Agency launched an online learning game for kids called: ”Datadysten”. </w:t>
            </w:r>
          </w:p>
          <w:p w14:paraId="6A0AE937" w14:textId="77777777" w:rsidR="00ED5014" w:rsidRPr="00AC151C" w:rsidRDefault="00ED5014" w:rsidP="00ED5014">
            <w:pPr>
              <w:autoSpaceDE w:val="0"/>
              <w:autoSpaceDN w:val="0"/>
              <w:spacing w:after="40" w:line="280" w:lineRule="atLeast"/>
              <w:jc w:val="both"/>
              <w:rPr>
                <w:rFonts w:cstheme="minorHAnsi"/>
                <w:lang w:val="en-US"/>
              </w:rPr>
            </w:pPr>
            <w:r w:rsidRPr="00AC151C">
              <w:rPr>
                <w:rFonts w:cstheme="minorHAnsi"/>
                <w:iCs/>
                <w:lang w:val="en-US"/>
              </w:rPr>
              <w:t> </w:t>
            </w:r>
          </w:p>
          <w:p w14:paraId="3FA1E4C2" w14:textId="77777777" w:rsidR="00ED5014" w:rsidRPr="00AC151C" w:rsidRDefault="00ED5014" w:rsidP="00ED5014">
            <w:pPr>
              <w:autoSpaceDE w:val="0"/>
              <w:autoSpaceDN w:val="0"/>
              <w:spacing w:after="40" w:line="280" w:lineRule="atLeast"/>
              <w:jc w:val="both"/>
              <w:rPr>
                <w:rFonts w:cstheme="minorHAnsi"/>
                <w:lang w:val="en-US"/>
              </w:rPr>
            </w:pPr>
            <w:r w:rsidRPr="00AC151C">
              <w:rPr>
                <w:rFonts w:cstheme="minorHAnsi"/>
                <w:iCs/>
                <w:lang w:val="en-US"/>
              </w:rPr>
              <w:t>The game aims to promote awareness amongst kids of their rights to have their personal data protected under data protection law in a fun way. </w:t>
            </w:r>
          </w:p>
          <w:p w14:paraId="40D1B108" w14:textId="77777777" w:rsidR="00ED5014" w:rsidRPr="00AC151C" w:rsidRDefault="00ED5014" w:rsidP="00ED5014">
            <w:pPr>
              <w:autoSpaceDE w:val="0"/>
              <w:autoSpaceDN w:val="0"/>
              <w:spacing w:after="40" w:line="280" w:lineRule="atLeast"/>
              <w:jc w:val="both"/>
              <w:rPr>
                <w:rFonts w:cstheme="minorHAnsi"/>
                <w:lang w:val="en-US"/>
              </w:rPr>
            </w:pPr>
            <w:r w:rsidRPr="00AC151C">
              <w:rPr>
                <w:rFonts w:cstheme="minorHAnsi"/>
                <w:iCs/>
                <w:lang w:val="en-US"/>
              </w:rPr>
              <w:t> </w:t>
            </w:r>
          </w:p>
          <w:p w14:paraId="47814F7B" w14:textId="77777777" w:rsidR="00ED5014" w:rsidRPr="00AC151C" w:rsidRDefault="00ED5014" w:rsidP="00ED5014">
            <w:pPr>
              <w:autoSpaceDE w:val="0"/>
              <w:autoSpaceDN w:val="0"/>
              <w:spacing w:after="40" w:line="280" w:lineRule="atLeast"/>
              <w:jc w:val="both"/>
              <w:rPr>
                <w:rFonts w:cstheme="minorHAnsi"/>
                <w:lang w:val="en-US"/>
              </w:rPr>
            </w:pPr>
            <w:r w:rsidRPr="00AC151C">
              <w:rPr>
                <w:rFonts w:cstheme="minorHAnsi"/>
                <w:iCs/>
                <w:lang w:val="en-US"/>
              </w:rPr>
              <w:t>The game “Datadysten” is available for free at the Danish Data Protection Agency’s official website at: </w:t>
            </w:r>
            <w:hyperlink r:id="rId12" w:history="1">
              <w:r w:rsidRPr="00AC151C">
                <w:rPr>
                  <w:rStyle w:val="Hipervnculo"/>
                  <w:rFonts w:cstheme="minorHAnsi"/>
                  <w:iCs/>
                  <w:lang w:val="en-US"/>
                </w:rPr>
                <w:t>https://www.datatilsynet.dk</w:t>
              </w:r>
            </w:hyperlink>
            <w:r w:rsidRPr="00AC151C">
              <w:rPr>
                <w:rFonts w:cstheme="minorHAnsi"/>
                <w:iCs/>
              </w:rPr>
              <w:t xml:space="preserve"> </w:t>
            </w:r>
          </w:p>
          <w:p w14:paraId="46D2F7C7" w14:textId="77777777" w:rsidR="00ED5014" w:rsidRPr="00AC151C" w:rsidRDefault="00ED5014" w:rsidP="00ED5014">
            <w:pPr>
              <w:autoSpaceDE w:val="0"/>
              <w:autoSpaceDN w:val="0"/>
              <w:spacing w:after="40" w:line="280" w:lineRule="atLeast"/>
              <w:jc w:val="both"/>
              <w:rPr>
                <w:rFonts w:cstheme="minorHAnsi"/>
                <w:lang w:val="en-US"/>
              </w:rPr>
            </w:pPr>
            <w:r w:rsidRPr="00AC151C">
              <w:rPr>
                <w:rFonts w:cstheme="minorHAnsi"/>
                <w:iCs/>
                <w:lang w:val="en-US"/>
              </w:rPr>
              <w:t> </w:t>
            </w:r>
          </w:p>
          <w:p w14:paraId="26785BD2" w14:textId="19CD557D" w:rsidR="00ED5014" w:rsidRPr="00AC151C" w:rsidRDefault="00ED5014" w:rsidP="00ED5014">
            <w:pPr>
              <w:autoSpaceDE w:val="0"/>
              <w:autoSpaceDN w:val="0"/>
              <w:spacing w:after="40" w:line="280" w:lineRule="atLeast"/>
              <w:jc w:val="both"/>
              <w:rPr>
                <w:rFonts w:cstheme="minorHAnsi"/>
                <w:lang w:val="en-US"/>
              </w:rPr>
            </w:pPr>
            <w:r w:rsidRPr="00AC151C">
              <w:rPr>
                <w:rFonts w:cstheme="minorHAnsi"/>
                <w:iCs/>
                <w:lang w:val="en-US"/>
              </w:rPr>
              <w:t xml:space="preserve">The game includes learning material for teachers and parents who might be interested. The target group of the game </w:t>
            </w:r>
            <w:r w:rsidR="00AC151C" w:rsidRPr="00AC151C">
              <w:rPr>
                <w:rFonts w:cstheme="minorHAnsi"/>
                <w:iCs/>
                <w:lang w:val="en-US"/>
              </w:rPr>
              <w:t>is</w:t>
            </w:r>
            <w:r w:rsidRPr="00AC151C">
              <w:rPr>
                <w:rFonts w:cstheme="minorHAnsi"/>
                <w:iCs/>
                <w:lang w:val="en-US"/>
              </w:rPr>
              <w:t xml:space="preserve"> children aged 10-12, however, grown-ups have said they have also learned about data protection playing the game. </w:t>
            </w:r>
          </w:p>
          <w:p w14:paraId="7267488D" w14:textId="5494EEFE" w:rsidR="00ED5014" w:rsidRPr="00AC151C" w:rsidRDefault="00ED5014" w:rsidP="00ED5014">
            <w:pPr>
              <w:tabs>
                <w:tab w:val="center" w:pos="4400"/>
              </w:tabs>
              <w:autoSpaceDE w:val="0"/>
              <w:autoSpaceDN w:val="0"/>
              <w:spacing w:after="40" w:line="280" w:lineRule="atLeast"/>
              <w:jc w:val="both"/>
              <w:rPr>
                <w:rFonts w:cstheme="minorHAnsi"/>
                <w:lang w:val="en-US"/>
              </w:rPr>
            </w:pPr>
            <w:r w:rsidRPr="00AC151C">
              <w:rPr>
                <w:rFonts w:cstheme="minorHAnsi"/>
                <w:iCs/>
                <w:lang w:val="en-US"/>
              </w:rPr>
              <w:t> </w:t>
            </w:r>
            <w:r w:rsidRPr="00AC151C">
              <w:rPr>
                <w:rFonts w:cstheme="minorHAnsi"/>
                <w:iCs/>
                <w:lang w:val="en-US"/>
              </w:rPr>
              <w:tab/>
            </w:r>
          </w:p>
          <w:p w14:paraId="7F572B13" w14:textId="5F36E555" w:rsidR="00ED5014" w:rsidRPr="00AC151C" w:rsidRDefault="00ED5014" w:rsidP="00ED5014">
            <w:pPr>
              <w:autoSpaceDE w:val="0"/>
              <w:autoSpaceDN w:val="0"/>
              <w:spacing w:after="40" w:line="280" w:lineRule="atLeast"/>
              <w:jc w:val="both"/>
              <w:rPr>
                <w:rFonts w:cstheme="minorHAnsi"/>
                <w:lang w:val="en-US"/>
              </w:rPr>
            </w:pPr>
            <w:r w:rsidRPr="00AC151C">
              <w:rPr>
                <w:rFonts w:cstheme="minorHAnsi"/>
                <w:iCs/>
                <w:lang w:val="en-US"/>
              </w:rPr>
              <w:t>The game has been developed by a game company specialized in learning games in union with lawyers and IT specialists. Furthermore, both teachers and kids have been included in the process of the development of the game to ensure that it works well with the target group.</w:t>
            </w:r>
          </w:p>
          <w:p w14:paraId="4E1C80CC" w14:textId="77777777" w:rsidR="00ED5014" w:rsidRPr="00AC151C" w:rsidRDefault="00ED5014" w:rsidP="00ED5014">
            <w:pPr>
              <w:autoSpaceDE w:val="0"/>
              <w:autoSpaceDN w:val="0"/>
              <w:spacing w:after="40" w:line="280" w:lineRule="atLeast"/>
              <w:jc w:val="both"/>
              <w:rPr>
                <w:rFonts w:cstheme="minorHAnsi"/>
                <w:lang w:val="en-US"/>
              </w:rPr>
            </w:pPr>
            <w:r w:rsidRPr="00AC151C">
              <w:rPr>
                <w:rFonts w:cstheme="minorHAnsi"/>
                <w:iCs/>
                <w:lang w:val="en-US"/>
              </w:rPr>
              <w:t> </w:t>
            </w:r>
          </w:p>
          <w:p w14:paraId="26482073" w14:textId="77777777" w:rsidR="00DD6623" w:rsidRPr="00AC151C" w:rsidRDefault="00ED5014" w:rsidP="00DD6623">
            <w:pPr>
              <w:rPr>
                <w:rFonts w:cstheme="minorHAnsi"/>
                <w:iCs/>
                <w:lang w:val="en-US"/>
              </w:rPr>
            </w:pPr>
            <w:r w:rsidRPr="00AC151C">
              <w:rPr>
                <w:rFonts w:cstheme="minorHAnsi"/>
                <w:iCs/>
                <w:lang w:val="en-US"/>
              </w:rPr>
              <w:t>Finally and most important it has been received very nicely amongst kids and teachers!</w:t>
            </w:r>
          </w:p>
          <w:p w14:paraId="10282A6C" w14:textId="0EF9F567" w:rsidR="00ED5014" w:rsidRPr="00AC151C" w:rsidRDefault="00ED5014" w:rsidP="00DD6623">
            <w:pPr>
              <w:rPr>
                <w:rFonts w:eastAsia="Calibri" w:cstheme="minorHAnsi"/>
                <w:sz w:val="24"/>
                <w:szCs w:val="24"/>
              </w:rPr>
            </w:pPr>
          </w:p>
        </w:tc>
      </w:tr>
    </w:tbl>
    <w:p w14:paraId="6ADFAA3C" w14:textId="77777777" w:rsidR="00DD6623" w:rsidRPr="00AC151C" w:rsidRDefault="00DD6623" w:rsidP="00DD6623">
      <w:pPr>
        <w:spacing w:after="0"/>
        <w:rPr>
          <w:rFonts w:eastAsia="Calibri" w:cstheme="minorHAnsi"/>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AC151C" w14:paraId="1427A568" w14:textId="77777777" w:rsidTr="00F5191B">
        <w:tc>
          <w:tcPr>
            <w:tcW w:w="9016" w:type="dxa"/>
            <w:tcBorders>
              <w:top w:val="nil"/>
              <w:left w:val="nil"/>
              <w:right w:val="nil"/>
            </w:tcBorders>
          </w:tcPr>
          <w:p w14:paraId="2192B49D" w14:textId="77777777" w:rsidR="00DD6623" w:rsidRPr="00AC151C" w:rsidRDefault="00DD6623" w:rsidP="00DD6623">
            <w:pPr>
              <w:numPr>
                <w:ilvl w:val="0"/>
                <w:numId w:val="4"/>
              </w:numPr>
              <w:contextualSpacing/>
              <w:rPr>
                <w:rFonts w:eastAsia="Calibri" w:cstheme="minorHAnsi"/>
                <w:b/>
                <w:bCs/>
                <w:i/>
                <w:iCs/>
                <w:sz w:val="24"/>
                <w:szCs w:val="24"/>
              </w:rPr>
            </w:pPr>
            <w:r w:rsidRPr="00AC151C">
              <w:rPr>
                <w:rFonts w:eastAsia="Calibri" w:cstheme="minorHAnsi"/>
                <w:b/>
                <w:bCs/>
                <w:sz w:val="24"/>
                <w:szCs w:val="24"/>
              </w:rPr>
              <w:t>Please explain why you think the initiative deserves to be recognised by an award</w:t>
            </w:r>
            <w:r w:rsidRPr="00AC151C">
              <w:rPr>
                <w:rFonts w:eastAsia="Calibri" w:cstheme="minorHAnsi"/>
                <w:b/>
                <w:bCs/>
                <w:i/>
                <w:iCs/>
                <w:sz w:val="24"/>
                <w:szCs w:val="24"/>
              </w:rPr>
              <w:t xml:space="preserve"> </w:t>
            </w:r>
            <w:r w:rsidRPr="00AC151C">
              <w:rPr>
                <w:rFonts w:eastAsia="Calibri" w:cstheme="minorHAnsi"/>
                <w:i/>
                <w:iCs/>
                <w:sz w:val="24"/>
                <w:szCs w:val="24"/>
              </w:rPr>
              <w:t>(no more than 200 words)</w:t>
            </w:r>
          </w:p>
        </w:tc>
      </w:tr>
      <w:tr w:rsidR="00DD6623" w:rsidRPr="00AC151C" w14:paraId="233BF3AD" w14:textId="77777777" w:rsidTr="00F5191B">
        <w:tc>
          <w:tcPr>
            <w:tcW w:w="9016" w:type="dxa"/>
            <w:tcBorders>
              <w:left w:val="single" w:sz="4" w:space="0" w:color="auto"/>
              <w:right w:val="single" w:sz="4" w:space="0" w:color="auto"/>
            </w:tcBorders>
          </w:tcPr>
          <w:p w14:paraId="50014D5D" w14:textId="77777777" w:rsidR="00DD6623" w:rsidRPr="00AC151C" w:rsidRDefault="00DD6623" w:rsidP="00DD6623">
            <w:pPr>
              <w:rPr>
                <w:rFonts w:eastAsia="Calibri" w:cstheme="minorHAnsi"/>
                <w:sz w:val="24"/>
                <w:szCs w:val="24"/>
              </w:rPr>
            </w:pPr>
          </w:p>
          <w:p w14:paraId="55F0F9F8" w14:textId="0ECB4D22" w:rsidR="00ED5014" w:rsidRPr="00AC151C" w:rsidRDefault="00ED5014" w:rsidP="00DD6623">
            <w:pPr>
              <w:rPr>
                <w:rFonts w:eastAsia="Calibri" w:cstheme="minorHAnsi"/>
                <w:sz w:val="24"/>
                <w:szCs w:val="24"/>
              </w:rPr>
            </w:pPr>
            <w:r w:rsidRPr="00AC151C">
              <w:rPr>
                <w:rFonts w:eastAsia="Calibri" w:cstheme="minorHAnsi"/>
                <w:sz w:val="24"/>
                <w:szCs w:val="24"/>
              </w:rPr>
              <w:t xml:space="preserve">The GDPR stresses that DPAs should make a special effort to address children and help them understand their rights. This initiative aims to </w:t>
            </w:r>
            <w:r w:rsidR="00AC151C" w:rsidRPr="00AC151C">
              <w:rPr>
                <w:rFonts w:eastAsia="Calibri" w:cstheme="minorHAnsi"/>
                <w:sz w:val="24"/>
                <w:szCs w:val="24"/>
              </w:rPr>
              <w:t>do this in a way that’s fun for the children and at the same time easy for teachers to incorporate in their lessons.</w:t>
            </w:r>
          </w:p>
          <w:p w14:paraId="282F7ED1" w14:textId="77777777" w:rsidR="00DD6623" w:rsidRPr="00AC151C" w:rsidRDefault="00DD6623" w:rsidP="00DD6623">
            <w:pPr>
              <w:rPr>
                <w:rFonts w:eastAsia="Calibri" w:cstheme="minorHAnsi"/>
                <w:sz w:val="24"/>
                <w:szCs w:val="24"/>
              </w:rPr>
            </w:pPr>
          </w:p>
          <w:p w14:paraId="4120D298" w14:textId="77777777" w:rsidR="00DD6623" w:rsidRPr="00AC151C" w:rsidRDefault="00DD6623" w:rsidP="00DD6623">
            <w:pPr>
              <w:rPr>
                <w:rFonts w:eastAsia="Calibri" w:cstheme="minorHAnsi"/>
                <w:sz w:val="24"/>
                <w:szCs w:val="24"/>
              </w:rPr>
            </w:pPr>
          </w:p>
        </w:tc>
      </w:tr>
    </w:tbl>
    <w:p w14:paraId="4E000140" w14:textId="77777777" w:rsidR="00DD6623" w:rsidRPr="00AC151C" w:rsidRDefault="00DD6623" w:rsidP="00DD6623">
      <w:pPr>
        <w:spacing w:after="0"/>
        <w:rPr>
          <w:rFonts w:eastAsia="Calibri" w:cstheme="minorHAnsi"/>
          <w:sz w:val="24"/>
          <w:lang w:val="en-GB"/>
        </w:rPr>
      </w:pPr>
    </w:p>
    <w:tbl>
      <w:tblPr>
        <w:tblStyle w:val="Tablaconcuadrcula"/>
        <w:tblW w:w="0" w:type="auto"/>
        <w:tblInd w:w="5" w:type="dxa"/>
        <w:tblLook w:val="04A0" w:firstRow="1" w:lastRow="0" w:firstColumn="1" w:lastColumn="0" w:noHBand="0" w:noVBand="1"/>
      </w:tblPr>
      <w:tblGrid>
        <w:gridCol w:w="9021"/>
      </w:tblGrid>
      <w:tr w:rsidR="00DD6623" w:rsidRPr="00AC151C" w14:paraId="42A19236" w14:textId="77777777" w:rsidTr="00F5191B">
        <w:tc>
          <w:tcPr>
            <w:tcW w:w="9016" w:type="dxa"/>
            <w:tcBorders>
              <w:top w:val="nil"/>
              <w:left w:val="nil"/>
              <w:right w:val="nil"/>
            </w:tcBorders>
          </w:tcPr>
          <w:p w14:paraId="713CC013" w14:textId="77777777" w:rsidR="00DD6623" w:rsidRPr="00AC151C" w:rsidRDefault="00DD6623" w:rsidP="00DD6623">
            <w:pPr>
              <w:numPr>
                <w:ilvl w:val="0"/>
                <w:numId w:val="4"/>
              </w:numPr>
              <w:contextualSpacing/>
              <w:rPr>
                <w:rFonts w:eastAsia="Calibri" w:cstheme="minorHAnsi"/>
                <w:b/>
                <w:bCs/>
                <w:sz w:val="24"/>
                <w:szCs w:val="24"/>
                <w:u w:val="single"/>
              </w:rPr>
            </w:pPr>
            <w:r w:rsidRPr="00AC151C">
              <w:rPr>
                <w:rFonts w:eastAsia="Calibri" w:cstheme="minorHAnsi"/>
                <w:b/>
                <w:bCs/>
                <w:sz w:val="24"/>
                <w:szCs w:val="24"/>
              </w:rPr>
              <w:t>Please include a photograph or image, if you wish</w:t>
            </w:r>
            <w:r w:rsidRPr="00AC151C">
              <w:rPr>
                <w:rFonts w:eastAsia="Calibri" w:cstheme="minorHAnsi"/>
                <w:b/>
                <w:bCs/>
                <w:i/>
                <w:iCs/>
                <w:sz w:val="24"/>
                <w:szCs w:val="24"/>
              </w:rPr>
              <w:t xml:space="preserve"> </w:t>
            </w:r>
            <w:r w:rsidRPr="00AC151C">
              <w:rPr>
                <w:rFonts w:eastAsia="Calibri" w:cstheme="minorHAnsi"/>
                <w:i/>
                <w:iCs/>
                <w:sz w:val="24"/>
                <w:szCs w:val="24"/>
              </w:rPr>
              <w:t>(This will be published with your entry on the GPA website. The image can be pasted into the box below, be sent as an attachment or a link may be provided)</w:t>
            </w:r>
          </w:p>
        </w:tc>
      </w:tr>
      <w:tr w:rsidR="00DD6623" w:rsidRPr="00AC151C" w14:paraId="26A152FB" w14:textId="77777777" w:rsidTr="00F5191B">
        <w:tc>
          <w:tcPr>
            <w:tcW w:w="9016" w:type="dxa"/>
            <w:tcBorders>
              <w:left w:val="single" w:sz="4" w:space="0" w:color="auto"/>
              <w:right w:val="single" w:sz="4" w:space="0" w:color="auto"/>
            </w:tcBorders>
          </w:tcPr>
          <w:p w14:paraId="4B72FE74" w14:textId="77777777" w:rsidR="00DD6623" w:rsidRPr="00AC151C" w:rsidRDefault="00DD6623" w:rsidP="00DD6623">
            <w:pPr>
              <w:rPr>
                <w:rFonts w:eastAsia="Calibri" w:cstheme="minorHAnsi"/>
                <w:sz w:val="24"/>
                <w:szCs w:val="24"/>
              </w:rPr>
            </w:pPr>
          </w:p>
          <w:p w14:paraId="15988401" w14:textId="68E169FE" w:rsidR="00DD6623" w:rsidRPr="00AC151C" w:rsidRDefault="00ED5014" w:rsidP="00DD6623">
            <w:pPr>
              <w:rPr>
                <w:rFonts w:eastAsia="Calibri" w:cstheme="minorHAnsi"/>
                <w:sz w:val="24"/>
                <w:szCs w:val="24"/>
              </w:rPr>
            </w:pPr>
            <w:r w:rsidRPr="00AC151C">
              <w:rPr>
                <w:rFonts w:cstheme="minorHAnsi"/>
                <w:noProof/>
                <w:lang w:val="da-DK" w:eastAsia="da-DK"/>
              </w:rPr>
              <w:lastRenderedPageBreak/>
              <w:drawing>
                <wp:inline distT="0" distB="0" distL="0" distR="0" wp14:anchorId="2AAC20CC" wp14:editId="2872FEB0">
                  <wp:extent cx="5731510" cy="3190875"/>
                  <wp:effectExtent l="0" t="0" r="254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190875"/>
                          </a:xfrm>
                          <a:prstGeom prst="rect">
                            <a:avLst/>
                          </a:prstGeom>
                        </pic:spPr>
                      </pic:pic>
                    </a:graphicData>
                  </a:graphic>
                </wp:inline>
              </w:drawing>
            </w:r>
          </w:p>
          <w:p w14:paraId="170CE85E" w14:textId="77777777" w:rsidR="00DD6623" w:rsidRPr="00AC151C" w:rsidRDefault="00DD6623" w:rsidP="00DD6623">
            <w:pPr>
              <w:rPr>
                <w:rFonts w:eastAsia="Calibri" w:cstheme="minorHAnsi"/>
                <w:sz w:val="24"/>
                <w:szCs w:val="24"/>
              </w:rPr>
            </w:pPr>
          </w:p>
          <w:p w14:paraId="653B14FE" w14:textId="77777777" w:rsidR="00DD6623" w:rsidRPr="00AC151C" w:rsidRDefault="00DD6623" w:rsidP="00DD6623">
            <w:pPr>
              <w:rPr>
                <w:rFonts w:eastAsia="Calibri" w:cstheme="minorHAnsi"/>
                <w:sz w:val="24"/>
                <w:szCs w:val="24"/>
              </w:rPr>
            </w:pPr>
          </w:p>
        </w:tc>
      </w:tr>
    </w:tbl>
    <w:p w14:paraId="15F92095" w14:textId="77777777" w:rsidR="00DD6623" w:rsidRPr="00AC151C" w:rsidRDefault="00DD6623" w:rsidP="00DD6623">
      <w:pPr>
        <w:spacing w:after="0"/>
        <w:rPr>
          <w:rFonts w:eastAsia="Calibri" w:cstheme="minorHAnsi"/>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AC151C" w14:paraId="37EAEDEE" w14:textId="77777777" w:rsidTr="00F5191B">
        <w:tc>
          <w:tcPr>
            <w:tcW w:w="9016" w:type="dxa"/>
            <w:tcBorders>
              <w:top w:val="nil"/>
              <w:left w:val="nil"/>
              <w:right w:val="nil"/>
            </w:tcBorders>
          </w:tcPr>
          <w:p w14:paraId="1163ACDA" w14:textId="77777777" w:rsidR="00DD6623" w:rsidRPr="00AC151C" w:rsidRDefault="00DD6623" w:rsidP="00DD6623">
            <w:pPr>
              <w:numPr>
                <w:ilvl w:val="0"/>
                <w:numId w:val="4"/>
              </w:numPr>
              <w:contextualSpacing/>
              <w:rPr>
                <w:rFonts w:eastAsia="Calibri" w:cstheme="minorHAnsi"/>
                <w:b/>
                <w:bCs/>
                <w:i/>
                <w:iCs/>
                <w:sz w:val="24"/>
                <w:szCs w:val="24"/>
              </w:rPr>
            </w:pPr>
            <w:r w:rsidRPr="00AC151C">
              <w:rPr>
                <w:rFonts w:eastAsia="Calibri" w:cstheme="minorHAnsi"/>
                <w:b/>
                <w:bCs/>
                <w:sz w:val="24"/>
                <w:szCs w:val="24"/>
              </w:rPr>
              <w:t>Please provide the most relevant link on the authority’s website to the initiative</w:t>
            </w:r>
            <w:r w:rsidRPr="00AC151C">
              <w:rPr>
                <w:rFonts w:eastAsia="Calibri" w:cstheme="minorHAnsi"/>
                <w:b/>
                <w:bCs/>
                <w:i/>
                <w:iCs/>
                <w:sz w:val="24"/>
                <w:szCs w:val="24"/>
              </w:rPr>
              <w:t xml:space="preserve">, </w:t>
            </w:r>
            <w:r w:rsidRPr="00AC151C">
              <w:rPr>
                <w:rFonts w:eastAsia="Calibri" w:cstheme="minorHAnsi"/>
                <w:b/>
                <w:bCs/>
                <w:sz w:val="24"/>
                <w:szCs w:val="24"/>
              </w:rPr>
              <w:t xml:space="preserve">if applicable </w:t>
            </w:r>
            <w:r w:rsidRPr="00AC151C">
              <w:rPr>
                <w:rFonts w:eastAsia="Calibri" w:cstheme="minorHAnsi"/>
                <w:i/>
                <w:iCs/>
                <w:sz w:val="24"/>
                <w:szCs w:val="24"/>
              </w:rPr>
              <w:t>(The website content does not need to be in English)</w:t>
            </w:r>
          </w:p>
        </w:tc>
      </w:tr>
      <w:tr w:rsidR="00DD6623" w:rsidRPr="00AC151C" w14:paraId="15EFE132" w14:textId="77777777" w:rsidTr="00F5191B">
        <w:tc>
          <w:tcPr>
            <w:tcW w:w="9016" w:type="dxa"/>
          </w:tcPr>
          <w:p w14:paraId="57AF87D2" w14:textId="0312CE9B" w:rsidR="00DD6623" w:rsidRPr="00AC151C" w:rsidRDefault="00DD6623" w:rsidP="00DD6623">
            <w:pPr>
              <w:rPr>
                <w:rFonts w:eastAsia="Calibri" w:cstheme="minorHAnsi"/>
                <w:sz w:val="24"/>
                <w:szCs w:val="24"/>
              </w:rPr>
            </w:pPr>
          </w:p>
          <w:p w14:paraId="1758E85A" w14:textId="6CB42CD6" w:rsidR="00DD6623" w:rsidRPr="00AC151C" w:rsidRDefault="007D2C31" w:rsidP="00DD6623">
            <w:pPr>
              <w:rPr>
                <w:rFonts w:eastAsia="Calibri" w:cstheme="minorHAnsi"/>
                <w:sz w:val="24"/>
                <w:szCs w:val="24"/>
              </w:rPr>
            </w:pPr>
            <w:hyperlink r:id="rId14" w:history="1">
              <w:r w:rsidR="00ED5014" w:rsidRPr="00AC151C">
                <w:rPr>
                  <w:rStyle w:val="Hipervnculo"/>
                  <w:rFonts w:eastAsia="Calibri" w:cstheme="minorHAnsi"/>
                  <w:sz w:val="24"/>
                  <w:szCs w:val="24"/>
                </w:rPr>
                <w:t>https://datadysten.dk/</w:t>
              </w:r>
            </w:hyperlink>
          </w:p>
          <w:p w14:paraId="38043EF4" w14:textId="414F3960" w:rsidR="00ED5014" w:rsidRPr="00AC151C" w:rsidRDefault="00ED5014" w:rsidP="00DD6623">
            <w:pPr>
              <w:rPr>
                <w:rFonts w:eastAsia="Calibri" w:cstheme="minorHAnsi"/>
                <w:i/>
                <w:iCs/>
                <w:sz w:val="24"/>
                <w:szCs w:val="24"/>
              </w:rPr>
            </w:pPr>
          </w:p>
        </w:tc>
      </w:tr>
    </w:tbl>
    <w:p w14:paraId="2E9F0ABD" w14:textId="77777777" w:rsidR="00DD6623" w:rsidRPr="00AC151C" w:rsidRDefault="00DD6623" w:rsidP="00DD6623">
      <w:pPr>
        <w:spacing w:after="0"/>
        <w:rPr>
          <w:rFonts w:eastAsia="Calibri" w:cstheme="minorHAnsi"/>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AC151C" w14:paraId="104E1CA4" w14:textId="77777777" w:rsidTr="00F5191B">
        <w:tc>
          <w:tcPr>
            <w:tcW w:w="9016" w:type="dxa"/>
            <w:tcBorders>
              <w:top w:val="nil"/>
              <w:left w:val="nil"/>
              <w:bottom w:val="single" w:sz="4" w:space="0" w:color="auto"/>
              <w:right w:val="nil"/>
            </w:tcBorders>
          </w:tcPr>
          <w:p w14:paraId="266BCAC1" w14:textId="63EBD6C4" w:rsidR="00DD6623" w:rsidRPr="00AC151C" w:rsidRDefault="00DD6623" w:rsidP="00DD6623">
            <w:pPr>
              <w:numPr>
                <w:ilvl w:val="0"/>
                <w:numId w:val="4"/>
              </w:numPr>
              <w:contextualSpacing/>
              <w:rPr>
                <w:rFonts w:eastAsia="Calibri" w:cstheme="minorHAnsi"/>
                <w:b/>
                <w:bCs/>
                <w:i/>
                <w:iCs/>
                <w:sz w:val="24"/>
                <w:szCs w:val="24"/>
              </w:rPr>
            </w:pPr>
            <w:r w:rsidRPr="00AC151C">
              <w:rPr>
                <w:rFonts w:eastAsia="Calibri" w:cstheme="minorHAnsi"/>
                <w:b/>
                <w:bCs/>
                <w:sz w:val="24"/>
                <w:szCs w:val="24"/>
              </w:rPr>
              <w:t>Please provide any other relevant links that help explain the initiative or its impact or success</w:t>
            </w:r>
            <w:r w:rsidRPr="00AC151C">
              <w:rPr>
                <w:rFonts w:eastAsia="Calibri" w:cstheme="minorHAnsi"/>
                <w:b/>
                <w:bCs/>
                <w:i/>
                <w:iCs/>
                <w:sz w:val="24"/>
                <w:szCs w:val="24"/>
              </w:rPr>
              <w:t xml:space="preserve"> </w:t>
            </w:r>
            <w:r w:rsidRPr="00AC151C">
              <w:rPr>
                <w:rFonts w:eastAsia="Calibri" w:cstheme="minorHAnsi"/>
                <w:i/>
                <w:iCs/>
                <w:sz w:val="24"/>
                <w:szCs w:val="24"/>
              </w:rPr>
              <w:t>(e.g. links to news reports or articles):</w:t>
            </w:r>
          </w:p>
        </w:tc>
      </w:tr>
      <w:tr w:rsidR="00DD6623" w:rsidRPr="00AC151C" w14:paraId="4294AB06" w14:textId="77777777" w:rsidTr="00F5191B">
        <w:tc>
          <w:tcPr>
            <w:tcW w:w="9016" w:type="dxa"/>
            <w:tcBorders>
              <w:top w:val="single" w:sz="4" w:space="0" w:color="auto"/>
            </w:tcBorders>
          </w:tcPr>
          <w:p w14:paraId="1FAD80D8" w14:textId="77777777" w:rsidR="00DD6623" w:rsidRPr="00AC151C" w:rsidRDefault="00DD6623" w:rsidP="00DD6623">
            <w:pPr>
              <w:rPr>
                <w:rFonts w:eastAsia="Calibri" w:cstheme="minorHAnsi"/>
                <w:i/>
                <w:iCs/>
                <w:sz w:val="24"/>
                <w:szCs w:val="24"/>
              </w:rPr>
            </w:pPr>
          </w:p>
          <w:p w14:paraId="0EFCCC87" w14:textId="45E43AE9" w:rsidR="00AC151C" w:rsidRPr="00AC151C" w:rsidRDefault="007D2C31" w:rsidP="00DD6623">
            <w:pPr>
              <w:rPr>
                <w:rFonts w:eastAsia="Calibri" w:cstheme="minorHAnsi"/>
                <w:iCs/>
                <w:sz w:val="24"/>
                <w:szCs w:val="24"/>
              </w:rPr>
            </w:pPr>
            <w:hyperlink r:id="rId15" w:history="1">
              <w:r w:rsidR="00AC151C" w:rsidRPr="00AC151C">
                <w:rPr>
                  <w:rStyle w:val="Hipervnculo"/>
                  <w:rFonts w:eastAsia="Calibri" w:cstheme="minorHAnsi"/>
                  <w:iCs/>
                  <w:sz w:val="24"/>
                  <w:szCs w:val="24"/>
                </w:rPr>
                <w:t>https://pro.ing.dk/compliancetech/note/datatilsynet-lancerer-digitalt-spil-om-databeskyttelse</w:t>
              </w:r>
            </w:hyperlink>
            <w:r w:rsidR="00AC151C" w:rsidRPr="00AC151C">
              <w:rPr>
                <w:rFonts w:eastAsia="Calibri" w:cstheme="minorHAnsi"/>
                <w:iCs/>
                <w:sz w:val="24"/>
                <w:szCs w:val="24"/>
              </w:rPr>
              <w:t xml:space="preserve"> </w:t>
            </w:r>
          </w:p>
          <w:p w14:paraId="230354C0" w14:textId="03F052DA" w:rsidR="00DD6623" w:rsidRPr="00AC151C" w:rsidRDefault="007D2C31" w:rsidP="00DD6623">
            <w:pPr>
              <w:rPr>
                <w:rFonts w:eastAsia="Calibri" w:cstheme="minorHAnsi"/>
                <w:sz w:val="24"/>
                <w:szCs w:val="24"/>
              </w:rPr>
            </w:pPr>
            <w:hyperlink r:id="rId16" w:history="1">
              <w:r w:rsidR="00AC151C" w:rsidRPr="00AC151C">
                <w:rPr>
                  <w:rStyle w:val="Hipervnculo"/>
                  <w:rFonts w:eastAsia="Calibri" w:cstheme="minorHAnsi"/>
                  <w:sz w:val="24"/>
                  <w:szCs w:val="24"/>
                </w:rPr>
                <w:t>https://www.forstå.dk/forloeb/datadysten/11547</w:t>
              </w:r>
            </w:hyperlink>
          </w:p>
          <w:p w14:paraId="069F3280" w14:textId="57299CCE" w:rsidR="00AC151C" w:rsidRPr="00AC151C" w:rsidRDefault="007D2C31" w:rsidP="00DD6623">
            <w:pPr>
              <w:rPr>
                <w:rFonts w:eastAsia="Calibri" w:cstheme="minorHAnsi"/>
                <w:sz w:val="24"/>
                <w:szCs w:val="24"/>
              </w:rPr>
            </w:pPr>
            <w:hyperlink r:id="rId17" w:history="1">
              <w:r w:rsidR="00AC151C" w:rsidRPr="00AC151C">
                <w:rPr>
                  <w:rStyle w:val="Hipervnculo"/>
                  <w:rFonts w:eastAsia="Calibri" w:cstheme="minorHAnsi"/>
                  <w:sz w:val="24"/>
                  <w:szCs w:val="24"/>
                </w:rPr>
                <w:t>https://www.securityuser.com/dk/Nyheder/Samfund/nyt-sjovt-spil-for-born-og-unge-om-databeskyttelse1</w:t>
              </w:r>
            </w:hyperlink>
          </w:p>
          <w:p w14:paraId="277CB87B" w14:textId="77777777" w:rsidR="00AC151C" w:rsidRPr="00AC151C" w:rsidRDefault="00AC151C" w:rsidP="00DD6623">
            <w:pPr>
              <w:rPr>
                <w:rFonts w:eastAsia="Calibri" w:cstheme="minorHAnsi"/>
                <w:sz w:val="24"/>
                <w:szCs w:val="24"/>
              </w:rPr>
            </w:pPr>
          </w:p>
          <w:p w14:paraId="51D7102F" w14:textId="77777777" w:rsidR="00DD6623" w:rsidRPr="00AC151C" w:rsidRDefault="00DD6623" w:rsidP="00DD6623">
            <w:pPr>
              <w:rPr>
                <w:rFonts w:eastAsia="Calibri" w:cstheme="minorHAnsi"/>
                <w:i/>
                <w:iCs/>
                <w:sz w:val="24"/>
                <w:szCs w:val="24"/>
              </w:rPr>
            </w:pPr>
          </w:p>
        </w:tc>
      </w:tr>
    </w:tbl>
    <w:p w14:paraId="6E186973" w14:textId="77777777" w:rsidR="001B3FE8" w:rsidRPr="00AC151C" w:rsidRDefault="001B3FE8" w:rsidP="00D67BB7">
      <w:pPr>
        <w:rPr>
          <w:rFonts w:cstheme="minorHAnsi"/>
          <w:sz w:val="24"/>
          <w:szCs w:val="24"/>
        </w:rPr>
      </w:pPr>
    </w:p>
    <w:sectPr w:rsidR="001B3FE8" w:rsidRPr="00AC151C" w:rsidSect="00CB241A">
      <w:headerReference w:type="default" r:id="rId18"/>
      <w:footerReference w:type="default" r:id="rId19"/>
      <w:headerReference w:type="first" r:id="rId20"/>
      <w:footerReference w:type="first" r:id="rId21"/>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3C06" w14:textId="77777777" w:rsidR="007D2C31" w:rsidRDefault="007D2C31" w:rsidP="00F41B32">
      <w:pPr>
        <w:spacing w:after="0" w:line="240" w:lineRule="auto"/>
      </w:pPr>
      <w:r>
        <w:separator/>
      </w:r>
    </w:p>
  </w:endnote>
  <w:endnote w:type="continuationSeparator" w:id="0">
    <w:p w14:paraId="6CD379E7" w14:textId="77777777" w:rsidR="007D2C31" w:rsidRDefault="007D2C31" w:rsidP="00F41B32">
      <w:pPr>
        <w:spacing w:after="0" w:line="240" w:lineRule="auto"/>
      </w:pPr>
      <w:r>
        <w:continuationSeparator/>
      </w:r>
    </w:p>
  </w:endnote>
  <w:endnote w:type="continuationNotice" w:id="1">
    <w:p w14:paraId="622BCC4E" w14:textId="77777777" w:rsidR="007D2C31" w:rsidRDefault="007D2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65E047AE" w:rsidR="00DE7A0D" w:rsidRDefault="00DE7A0D">
        <w:pPr>
          <w:pStyle w:val="Piedepgina"/>
          <w:jc w:val="right"/>
        </w:pPr>
        <w:r>
          <w:fldChar w:fldCharType="begin"/>
        </w:r>
        <w:r>
          <w:instrText xml:space="preserve"> PAGE   \* MERGEFORMAT </w:instrText>
        </w:r>
        <w:r>
          <w:fldChar w:fldCharType="separate"/>
        </w:r>
        <w:r w:rsidR="00AC151C">
          <w:rPr>
            <w:noProof/>
          </w:rPr>
          <w:t>3</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4B0364A4" w:rsidR="0082165F" w:rsidRDefault="0082165F">
        <w:pPr>
          <w:pStyle w:val="Piedepgina"/>
          <w:jc w:val="right"/>
        </w:pPr>
        <w:r>
          <w:fldChar w:fldCharType="begin"/>
        </w:r>
        <w:r>
          <w:instrText xml:space="preserve"> PAGE   \* MERGEFORMAT </w:instrText>
        </w:r>
        <w:r>
          <w:fldChar w:fldCharType="separate"/>
        </w:r>
        <w:r w:rsidR="00AC151C">
          <w:rPr>
            <w:noProof/>
          </w:rPr>
          <w:t>1</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B607" w14:textId="77777777" w:rsidR="007D2C31" w:rsidRDefault="007D2C31" w:rsidP="00F41B32">
      <w:pPr>
        <w:spacing w:after="0" w:line="240" w:lineRule="auto"/>
      </w:pPr>
      <w:r>
        <w:separator/>
      </w:r>
    </w:p>
  </w:footnote>
  <w:footnote w:type="continuationSeparator" w:id="0">
    <w:p w14:paraId="2885C380" w14:textId="77777777" w:rsidR="007D2C31" w:rsidRDefault="007D2C31" w:rsidP="00F41B32">
      <w:pPr>
        <w:spacing w:after="0" w:line="240" w:lineRule="auto"/>
      </w:pPr>
      <w:r>
        <w:continuationSeparator/>
      </w:r>
    </w:p>
  </w:footnote>
  <w:footnote w:type="continuationNotice" w:id="1">
    <w:p w14:paraId="44CA6B36" w14:textId="77777777" w:rsidR="007D2C31" w:rsidRDefault="007D2C31">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lang w:val="da-DK" w:eastAsia="da-DK"/>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062286949">
    <w:abstractNumId w:val="0"/>
  </w:num>
  <w:num w:numId="2" w16cid:durableId="344861923">
    <w:abstractNumId w:val="3"/>
  </w:num>
  <w:num w:numId="3" w16cid:durableId="2071727449">
    <w:abstractNumId w:val="1"/>
  </w:num>
  <w:num w:numId="4" w16cid:durableId="1193880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54D8F"/>
    <w:rsid w:val="00074986"/>
    <w:rsid w:val="001268C5"/>
    <w:rsid w:val="00150BA3"/>
    <w:rsid w:val="00171841"/>
    <w:rsid w:val="00177F95"/>
    <w:rsid w:val="00193EBC"/>
    <w:rsid w:val="001B1447"/>
    <w:rsid w:val="001B3FE8"/>
    <w:rsid w:val="001D4FC2"/>
    <w:rsid w:val="00216430"/>
    <w:rsid w:val="00235848"/>
    <w:rsid w:val="002604F5"/>
    <w:rsid w:val="00281428"/>
    <w:rsid w:val="002D106F"/>
    <w:rsid w:val="002F7D3D"/>
    <w:rsid w:val="00301994"/>
    <w:rsid w:val="00316AE1"/>
    <w:rsid w:val="00324AC7"/>
    <w:rsid w:val="003800F5"/>
    <w:rsid w:val="003A0EC7"/>
    <w:rsid w:val="003B7DAA"/>
    <w:rsid w:val="003D58FC"/>
    <w:rsid w:val="0043397E"/>
    <w:rsid w:val="004467A0"/>
    <w:rsid w:val="00480B2C"/>
    <w:rsid w:val="0049273F"/>
    <w:rsid w:val="004C41B3"/>
    <w:rsid w:val="004D1E2E"/>
    <w:rsid w:val="004E5F37"/>
    <w:rsid w:val="00500A57"/>
    <w:rsid w:val="00502848"/>
    <w:rsid w:val="00514A4F"/>
    <w:rsid w:val="0057237B"/>
    <w:rsid w:val="005C0354"/>
    <w:rsid w:val="005E12FC"/>
    <w:rsid w:val="005E4FDC"/>
    <w:rsid w:val="00600353"/>
    <w:rsid w:val="00633D54"/>
    <w:rsid w:val="006756E8"/>
    <w:rsid w:val="0068231A"/>
    <w:rsid w:val="006832D5"/>
    <w:rsid w:val="00697F72"/>
    <w:rsid w:val="006A3D3A"/>
    <w:rsid w:val="006E1894"/>
    <w:rsid w:val="0070032E"/>
    <w:rsid w:val="0071587F"/>
    <w:rsid w:val="0072573D"/>
    <w:rsid w:val="007B2B44"/>
    <w:rsid w:val="007B6E8E"/>
    <w:rsid w:val="007D00E1"/>
    <w:rsid w:val="007D2C31"/>
    <w:rsid w:val="00805A48"/>
    <w:rsid w:val="00806684"/>
    <w:rsid w:val="00816ED0"/>
    <w:rsid w:val="0082165F"/>
    <w:rsid w:val="0082183A"/>
    <w:rsid w:val="00830CDA"/>
    <w:rsid w:val="00863C68"/>
    <w:rsid w:val="008D3516"/>
    <w:rsid w:val="00903E7C"/>
    <w:rsid w:val="00A3098B"/>
    <w:rsid w:val="00A30B63"/>
    <w:rsid w:val="00A42A5D"/>
    <w:rsid w:val="00A45AD6"/>
    <w:rsid w:val="00A947E7"/>
    <w:rsid w:val="00AC02D8"/>
    <w:rsid w:val="00AC0437"/>
    <w:rsid w:val="00AC151C"/>
    <w:rsid w:val="00AF2415"/>
    <w:rsid w:val="00B17318"/>
    <w:rsid w:val="00B541DD"/>
    <w:rsid w:val="00B75191"/>
    <w:rsid w:val="00B831EB"/>
    <w:rsid w:val="00BB6A10"/>
    <w:rsid w:val="00BD2F98"/>
    <w:rsid w:val="00BF49F3"/>
    <w:rsid w:val="00C27874"/>
    <w:rsid w:val="00C574B1"/>
    <w:rsid w:val="00C67697"/>
    <w:rsid w:val="00C91AFF"/>
    <w:rsid w:val="00C96C3C"/>
    <w:rsid w:val="00C97DE0"/>
    <w:rsid w:val="00CB0A28"/>
    <w:rsid w:val="00CB241A"/>
    <w:rsid w:val="00CE741E"/>
    <w:rsid w:val="00D15EEF"/>
    <w:rsid w:val="00D2147F"/>
    <w:rsid w:val="00D456F2"/>
    <w:rsid w:val="00D60184"/>
    <w:rsid w:val="00D67BB7"/>
    <w:rsid w:val="00D81921"/>
    <w:rsid w:val="00D97CA0"/>
    <w:rsid w:val="00DC58A3"/>
    <w:rsid w:val="00DC6E06"/>
    <w:rsid w:val="00DD6623"/>
    <w:rsid w:val="00DE2947"/>
    <w:rsid w:val="00DE7A0D"/>
    <w:rsid w:val="00DF40FC"/>
    <w:rsid w:val="00E02E87"/>
    <w:rsid w:val="00E43076"/>
    <w:rsid w:val="00E57180"/>
    <w:rsid w:val="00E90C6C"/>
    <w:rsid w:val="00E933E6"/>
    <w:rsid w:val="00ED5014"/>
    <w:rsid w:val="00F41B32"/>
    <w:rsid w:val="00F83EFA"/>
    <w:rsid w:val="00FD2440"/>
    <w:rsid w:val="00FE1CBF"/>
    <w:rsid w:val="00FE65E0"/>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customStyle="1" w:styleId="Mencinsinresolver1">
    <w:name w:val="Mención sin resolver1"/>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4450">
      <w:bodyDiv w:val="1"/>
      <w:marLeft w:val="0"/>
      <w:marRight w:val="0"/>
      <w:marTop w:val="0"/>
      <w:marBottom w:val="0"/>
      <w:divBdr>
        <w:top w:val="none" w:sz="0" w:space="0" w:color="auto"/>
        <w:left w:val="none" w:sz="0" w:space="0" w:color="auto"/>
        <w:bottom w:val="none" w:sz="0" w:space="0" w:color="auto"/>
        <w:right w:val="none" w:sz="0" w:space="0" w:color="auto"/>
      </w:divBdr>
    </w:div>
    <w:div w:id="7818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datatilsynet.dk" TargetMode="External"/><Relationship Id="rId17" Type="http://schemas.openxmlformats.org/officeDocument/2006/relationships/hyperlink" Target="https://www.securityuser.com/dk/Nyheder/Samfund/nyt-sjovt-spil-for-born-og-unge-om-databeskyttelse1" TargetMode="External"/><Relationship Id="rId2" Type="http://schemas.openxmlformats.org/officeDocument/2006/relationships/customXml" Target="../customXml/item2.xml"/><Relationship Id="rId16" Type="http://schemas.openxmlformats.org/officeDocument/2006/relationships/hyperlink" Target="https://www.forst&#229;.dk/forloeb/datadysten/1154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5" Type="http://schemas.openxmlformats.org/officeDocument/2006/relationships/numbering" Target="numbering.xml"/><Relationship Id="rId15" Type="http://schemas.openxmlformats.org/officeDocument/2006/relationships/hyperlink" Target="https://pro.ing.dk/compliancetech/note/datatilsynet-lancerer-digitalt-spil-om-databeskyttel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dysten.d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71613-85BA-49EF-B419-ADD8E49F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E0751-3F89-407F-B557-A1264B13752B}">
  <ds:schemaRefs>
    <ds:schemaRef ds:uri="http://schemas.microsoft.com/sharepoint/v3/contenttype/forms"/>
  </ds:schemaRefs>
</ds:datastoreItem>
</file>

<file path=customXml/itemProps3.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46D5AE-52AE-4972-8ED8-0FE64632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3601</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Stewart</dc:creator>
  <cp:lastModifiedBy>INAI_MX</cp:lastModifiedBy>
  <cp:revision>2</cp:revision>
  <dcterms:created xsi:type="dcterms:W3CDTF">2022-07-01T12:29:00Z</dcterms:created>
  <dcterms:modified xsi:type="dcterms:W3CDTF">2022-07-01T12:29:00Z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0x01010061C47FE8AFBA734E92B2C19B7E176AD4</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ies>
</file>