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7DD161E4" w14:textId="77777777" w:rsidR="005C3647" w:rsidRDefault="005C3647" w:rsidP="00DD6623">
            <w:pPr>
              <w:rPr>
                <w:rFonts w:ascii="Calibri" w:eastAsia="Calibri" w:hAnsi="Calibri" w:cs="Times New Roman"/>
                <w:sz w:val="24"/>
                <w:szCs w:val="24"/>
              </w:rPr>
            </w:pPr>
          </w:p>
          <w:p w14:paraId="1F289219" w14:textId="1CAB9720" w:rsidR="00DD6623" w:rsidRPr="00F45D5B" w:rsidRDefault="005C3647" w:rsidP="00DD6623">
            <w:pPr>
              <w:rPr>
                <w:rFonts w:ascii="Calibri" w:eastAsia="Calibri" w:hAnsi="Calibri" w:cs="Times New Roman"/>
                <w:b/>
                <w:bCs/>
                <w:sz w:val="24"/>
                <w:szCs w:val="24"/>
              </w:rPr>
            </w:pPr>
            <w:r w:rsidRPr="00F45D5B">
              <w:rPr>
                <w:rFonts w:ascii="Calibri" w:eastAsia="Calibri" w:hAnsi="Calibri" w:cs="Times New Roman"/>
                <w:b/>
                <w:bCs/>
                <w:sz w:val="24"/>
                <w:szCs w:val="24"/>
              </w:rPr>
              <w:t>Office of Data Protection, Abu Dhabi Global Market</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27DDAB6B" w:rsidR="00DD6623" w:rsidRPr="005C3647" w:rsidRDefault="005C3647" w:rsidP="00DD6623">
            <w:pPr>
              <w:rPr>
                <w:rFonts w:ascii="Calibri" w:eastAsia="Calibri" w:hAnsi="Calibri" w:cs="Times New Roman"/>
                <w:b/>
                <w:bCs/>
                <w:sz w:val="24"/>
                <w:szCs w:val="24"/>
              </w:rPr>
            </w:pPr>
            <w:r>
              <w:rPr>
                <w:rFonts w:ascii="Calibri" w:eastAsia="Calibri" w:hAnsi="Calibri" w:cs="Times New Roman"/>
                <w:sz w:val="24"/>
                <w:szCs w:val="24"/>
              </w:rPr>
              <w:br/>
            </w:r>
            <w:r w:rsidR="00AC37A2">
              <w:rPr>
                <w:rFonts w:ascii="Calibri" w:eastAsia="Calibri" w:hAnsi="Calibri" w:cs="Times New Roman"/>
                <w:b/>
                <w:bCs/>
                <w:sz w:val="24"/>
                <w:szCs w:val="24"/>
              </w:rPr>
              <w:t>Sayid</w:t>
            </w:r>
            <w:r w:rsidRPr="005C3647">
              <w:rPr>
                <w:rFonts w:ascii="Calibri" w:eastAsia="Calibri" w:hAnsi="Calibri" w:cs="Times New Roman"/>
                <w:b/>
                <w:bCs/>
                <w:sz w:val="24"/>
                <w:szCs w:val="24"/>
              </w:rPr>
              <w:t xml:space="preserve">  </w:t>
            </w:r>
          </w:p>
        </w:tc>
        <w:tc>
          <w:tcPr>
            <w:tcW w:w="3006" w:type="dxa"/>
            <w:tcBorders>
              <w:left w:val="nil"/>
              <w:bottom w:val="single" w:sz="4" w:space="0" w:color="auto"/>
              <w:right w:val="nil"/>
            </w:tcBorders>
          </w:tcPr>
          <w:p w14:paraId="19A2532D" w14:textId="77777777" w:rsidR="00DD6623" w:rsidRDefault="00DD6623" w:rsidP="00DD6623">
            <w:pPr>
              <w:rPr>
                <w:rFonts w:ascii="Calibri" w:eastAsia="Calibri" w:hAnsi="Calibri" w:cs="Times New Roman"/>
                <w:sz w:val="24"/>
                <w:szCs w:val="24"/>
              </w:rPr>
            </w:pPr>
          </w:p>
          <w:p w14:paraId="1270AD7E" w14:textId="36138F48" w:rsidR="005C3647" w:rsidRPr="005C3647" w:rsidRDefault="005C3647" w:rsidP="00DD6623">
            <w:pPr>
              <w:rPr>
                <w:rFonts w:ascii="Calibri" w:eastAsia="Calibri" w:hAnsi="Calibri" w:cs="Times New Roman"/>
                <w:b/>
                <w:bCs/>
                <w:sz w:val="24"/>
                <w:szCs w:val="24"/>
              </w:rPr>
            </w:pPr>
            <w:r w:rsidRPr="005C3647">
              <w:rPr>
                <w:rFonts w:ascii="Calibri" w:eastAsia="Calibri" w:hAnsi="Calibri" w:cs="Times New Roman"/>
                <w:b/>
                <w:bCs/>
                <w:sz w:val="24"/>
                <w:szCs w:val="24"/>
              </w:rPr>
              <w:t>M</w:t>
            </w:r>
            <w:r w:rsidR="00AC37A2">
              <w:rPr>
                <w:rFonts w:ascii="Calibri" w:eastAsia="Calibri" w:hAnsi="Calibri" w:cs="Times New Roman"/>
                <w:b/>
                <w:bCs/>
                <w:sz w:val="24"/>
                <w:szCs w:val="24"/>
              </w:rPr>
              <w:t>adar</w:t>
            </w: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5CFDFDAB" w:rsidR="0082183A" w:rsidRPr="00F45D5B" w:rsidRDefault="005C3647" w:rsidP="00DD6623">
            <w:pPr>
              <w:rPr>
                <w:rFonts w:ascii="Calibri" w:eastAsia="Calibri" w:hAnsi="Calibri" w:cs="Times New Roman"/>
                <w:b/>
                <w:bCs/>
                <w:sz w:val="24"/>
                <w:szCs w:val="24"/>
              </w:rPr>
            </w:pPr>
            <w:r>
              <w:rPr>
                <w:rFonts w:ascii="Calibri" w:eastAsia="Calibri" w:hAnsi="Calibri" w:cs="Times New Roman"/>
                <w:sz w:val="24"/>
                <w:szCs w:val="24"/>
              </w:rPr>
              <w:br/>
            </w:r>
            <w:r w:rsidR="00AC37A2">
              <w:rPr>
                <w:rFonts w:ascii="Calibri" w:eastAsia="Calibri" w:hAnsi="Calibri" w:cs="Times New Roman"/>
                <w:b/>
                <w:bCs/>
                <w:sz w:val="24"/>
                <w:szCs w:val="24"/>
              </w:rPr>
              <w:t>Head of Operations, Office of Data Protection</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5CF8BEC4" w14:textId="77777777" w:rsidR="00DD6623" w:rsidRDefault="00DD6623" w:rsidP="00DD6623">
            <w:pPr>
              <w:rPr>
                <w:rFonts w:ascii="Calibri" w:eastAsia="Calibri" w:hAnsi="Calibri" w:cs="Times New Roman"/>
                <w:sz w:val="24"/>
                <w:szCs w:val="24"/>
              </w:rPr>
            </w:pPr>
          </w:p>
          <w:p w14:paraId="1390626E" w14:textId="39D77049" w:rsidR="007A109D" w:rsidRPr="00DD6623" w:rsidRDefault="00803E26" w:rsidP="00DD6623">
            <w:pPr>
              <w:rPr>
                <w:rFonts w:ascii="Calibri" w:eastAsia="Calibri" w:hAnsi="Calibri" w:cs="Times New Roman"/>
                <w:sz w:val="24"/>
                <w:szCs w:val="24"/>
              </w:rPr>
            </w:pPr>
            <w:hyperlink r:id="rId12" w:history="1">
              <w:r w:rsidR="007A109D" w:rsidRPr="005E270B">
                <w:rPr>
                  <w:rStyle w:val="Hipervnculo"/>
                  <w:rFonts w:ascii="Calibri" w:eastAsia="Calibri" w:hAnsi="Calibri" w:cs="Times New Roman"/>
                  <w:sz w:val="24"/>
                  <w:szCs w:val="24"/>
                </w:rPr>
                <w:t>sayid.madar@adgm.com</w:t>
              </w:r>
            </w:hyperlink>
            <w:r w:rsidR="007A109D">
              <w:rPr>
                <w:rFonts w:ascii="Calibri" w:eastAsia="Calibri" w:hAnsi="Calibri" w:cs="Times New Roman"/>
                <w:sz w:val="24"/>
                <w:szCs w:val="24"/>
              </w:rPr>
              <w:t xml:space="preserve"> </w:t>
            </w: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35629E1E" w:rsidR="00DD6623" w:rsidRPr="00DD6623" w:rsidRDefault="002A35D1"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1AD455CA" w:rsidR="00DD6623" w:rsidRPr="00DD6623" w:rsidRDefault="002A35D1"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198A592A" w:rsidR="00DD6623" w:rsidRPr="00DD6623" w:rsidRDefault="002A35D1"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6FFA70FF" w14:textId="36BA8211" w:rsidR="00DD6623" w:rsidRPr="00DD6623" w:rsidRDefault="005C3647"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48A6E4A6" w14:textId="77777777" w:rsidR="00D83291" w:rsidRDefault="00D83291" w:rsidP="00B168C5">
            <w:pPr>
              <w:jc w:val="both"/>
              <w:rPr>
                <w:rFonts w:ascii="Calibri" w:eastAsia="Calibri" w:hAnsi="Calibri" w:cs="Times New Roman"/>
                <w:sz w:val="24"/>
                <w:szCs w:val="24"/>
              </w:rPr>
            </w:pPr>
          </w:p>
          <w:p w14:paraId="460DBD8C" w14:textId="3CC76628" w:rsidR="00DD6623" w:rsidRDefault="00544A97" w:rsidP="00B168C5">
            <w:pPr>
              <w:jc w:val="both"/>
              <w:rPr>
                <w:rFonts w:ascii="Calibri" w:eastAsia="Calibri" w:hAnsi="Calibri" w:cs="Times New Roman"/>
                <w:sz w:val="24"/>
                <w:szCs w:val="24"/>
              </w:rPr>
            </w:pPr>
            <w:r>
              <w:rPr>
                <w:rFonts w:ascii="Calibri" w:eastAsia="Calibri" w:hAnsi="Calibri" w:cs="Times New Roman"/>
                <w:sz w:val="24"/>
                <w:szCs w:val="24"/>
              </w:rPr>
              <w:t xml:space="preserve">ADGM </w:t>
            </w:r>
            <w:r w:rsidR="001973AF">
              <w:rPr>
                <w:rFonts w:ascii="Calibri" w:eastAsia="Calibri" w:hAnsi="Calibri" w:cs="Times New Roman"/>
                <w:sz w:val="24"/>
                <w:szCs w:val="24"/>
              </w:rPr>
              <w:t>Office of Data Protection</w:t>
            </w:r>
            <w:r w:rsidR="00F73505">
              <w:rPr>
                <w:rFonts w:ascii="Calibri" w:eastAsia="Calibri" w:hAnsi="Calibri" w:cs="Times New Roman"/>
                <w:sz w:val="24"/>
                <w:szCs w:val="24"/>
              </w:rPr>
              <w:t xml:space="preserve"> (“</w:t>
            </w:r>
            <w:r w:rsidR="00F73505" w:rsidRPr="00544A97">
              <w:rPr>
                <w:rFonts w:ascii="Calibri" w:eastAsia="Calibri" w:hAnsi="Calibri" w:cs="Times New Roman"/>
                <w:sz w:val="24"/>
                <w:szCs w:val="24"/>
              </w:rPr>
              <w:t>ODP</w:t>
            </w:r>
            <w:r w:rsidR="00F73505">
              <w:rPr>
                <w:rFonts w:ascii="Calibri" w:eastAsia="Calibri" w:hAnsi="Calibri" w:cs="Times New Roman"/>
                <w:sz w:val="24"/>
                <w:szCs w:val="24"/>
              </w:rPr>
              <w:t>”)</w:t>
            </w:r>
            <w:r w:rsidR="001973AF">
              <w:rPr>
                <w:rFonts w:ascii="Calibri" w:eastAsia="Calibri" w:hAnsi="Calibri" w:cs="Times New Roman"/>
                <w:sz w:val="24"/>
                <w:szCs w:val="24"/>
              </w:rPr>
              <w:t xml:space="preserve"> </w:t>
            </w:r>
            <w:r w:rsidR="00941975" w:rsidRPr="00941975">
              <w:rPr>
                <w:rFonts w:ascii="Calibri" w:eastAsia="Calibri" w:hAnsi="Calibri" w:cs="Times New Roman"/>
                <w:sz w:val="24"/>
                <w:szCs w:val="24"/>
              </w:rPr>
              <w:t xml:space="preserve">has solved the issue of identifying Data Controllers in </w:t>
            </w:r>
            <w:r w:rsidR="005E64F3" w:rsidRPr="00941975">
              <w:rPr>
                <w:rFonts w:ascii="Calibri" w:eastAsia="Calibri" w:hAnsi="Calibri" w:cs="Times New Roman"/>
                <w:sz w:val="24"/>
                <w:szCs w:val="24"/>
              </w:rPr>
              <w:t>it</w:t>
            </w:r>
            <w:r w:rsidR="005E64F3">
              <w:rPr>
                <w:rFonts w:ascii="Calibri" w:eastAsia="Calibri" w:hAnsi="Calibri" w:cs="Times New Roman"/>
                <w:sz w:val="24"/>
                <w:szCs w:val="24"/>
              </w:rPr>
              <w:t>s</w:t>
            </w:r>
            <w:r w:rsidR="00941975" w:rsidRPr="00941975">
              <w:rPr>
                <w:rFonts w:ascii="Calibri" w:eastAsia="Calibri" w:hAnsi="Calibri" w:cs="Times New Roman"/>
                <w:sz w:val="24"/>
                <w:szCs w:val="24"/>
              </w:rPr>
              <w:t xml:space="preserve"> jurisdiction</w:t>
            </w:r>
            <w:r w:rsidR="00265C96">
              <w:rPr>
                <w:rStyle w:val="Refdenotaalpie"/>
                <w:rFonts w:ascii="Calibri" w:eastAsia="Calibri" w:hAnsi="Calibri" w:cs="Times New Roman"/>
                <w:sz w:val="24"/>
                <w:szCs w:val="24"/>
              </w:rPr>
              <w:footnoteReference w:id="3"/>
            </w:r>
            <w:r w:rsidR="004B0125">
              <w:rPr>
                <w:rFonts w:ascii="Calibri" w:eastAsia="Calibri" w:hAnsi="Calibri" w:cs="Times New Roman"/>
                <w:sz w:val="24"/>
                <w:szCs w:val="24"/>
              </w:rPr>
              <w:t xml:space="preserve"> </w:t>
            </w:r>
            <w:r w:rsidR="00941975" w:rsidRPr="00941975">
              <w:rPr>
                <w:rFonts w:ascii="Calibri" w:eastAsia="Calibri" w:hAnsi="Calibri" w:cs="Times New Roman"/>
                <w:sz w:val="24"/>
                <w:szCs w:val="24"/>
              </w:rPr>
              <w:t>and collecting</w:t>
            </w:r>
            <w:r w:rsidR="003C3615">
              <w:rPr>
                <w:rFonts w:ascii="Calibri" w:eastAsia="Calibri" w:hAnsi="Calibri" w:cs="Times New Roman"/>
                <w:sz w:val="24"/>
                <w:szCs w:val="24"/>
              </w:rPr>
              <w:t xml:space="preserve"> all</w:t>
            </w:r>
            <w:r w:rsidR="00941975" w:rsidRPr="00941975">
              <w:rPr>
                <w:rFonts w:ascii="Calibri" w:eastAsia="Calibri" w:hAnsi="Calibri" w:cs="Times New Roman"/>
                <w:sz w:val="24"/>
                <w:szCs w:val="24"/>
              </w:rPr>
              <w:t xml:space="preserve"> </w:t>
            </w:r>
            <w:r w:rsidR="00F54069">
              <w:rPr>
                <w:rFonts w:ascii="Calibri" w:eastAsia="Calibri" w:hAnsi="Calibri" w:cs="Times New Roman"/>
                <w:sz w:val="24"/>
                <w:szCs w:val="24"/>
              </w:rPr>
              <w:t>data protection</w:t>
            </w:r>
            <w:r w:rsidR="00F54069" w:rsidRPr="00941975">
              <w:rPr>
                <w:rFonts w:ascii="Calibri" w:eastAsia="Calibri" w:hAnsi="Calibri" w:cs="Times New Roman"/>
                <w:sz w:val="24"/>
                <w:szCs w:val="24"/>
              </w:rPr>
              <w:t xml:space="preserve"> </w:t>
            </w:r>
            <w:r w:rsidR="00941975" w:rsidRPr="00941975">
              <w:rPr>
                <w:rFonts w:ascii="Calibri" w:eastAsia="Calibri" w:hAnsi="Calibri" w:cs="Times New Roman"/>
                <w:sz w:val="24"/>
                <w:szCs w:val="24"/>
              </w:rPr>
              <w:t xml:space="preserve">registration fees from them through a </w:t>
            </w:r>
            <w:r w:rsidR="00C44582">
              <w:rPr>
                <w:rFonts w:ascii="Calibri" w:eastAsia="Calibri" w:hAnsi="Calibri" w:cs="Times New Roman"/>
                <w:sz w:val="24"/>
                <w:szCs w:val="24"/>
              </w:rPr>
              <w:t xml:space="preserve">strategic </w:t>
            </w:r>
            <w:r w:rsidR="00941975" w:rsidRPr="00941975">
              <w:rPr>
                <w:rFonts w:ascii="Calibri" w:eastAsia="Calibri" w:hAnsi="Calibri" w:cs="Times New Roman"/>
                <w:sz w:val="24"/>
                <w:szCs w:val="24"/>
              </w:rPr>
              <w:t xml:space="preserve">partnership with the ADGM Registrar of Companies </w:t>
            </w:r>
            <w:r w:rsidR="00F73505">
              <w:rPr>
                <w:rFonts w:ascii="Calibri" w:eastAsia="Calibri" w:hAnsi="Calibri" w:cs="Times New Roman"/>
                <w:sz w:val="24"/>
                <w:szCs w:val="24"/>
              </w:rPr>
              <w:t>(“</w:t>
            </w:r>
            <w:r w:rsidR="00F73505" w:rsidRPr="00544A97">
              <w:rPr>
                <w:rFonts w:ascii="Calibri" w:eastAsia="Calibri" w:hAnsi="Calibri" w:cs="Times New Roman"/>
                <w:sz w:val="24"/>
                <w:szCs w:val="24"/>
              </w:rPr>
              <w:t>Registrar</w:t>
            </w:r>
            <w:r w:rsidR="00F73505">
              <w:rPr>
                <w:rFonts w:ascii="Calibri" w:eastAsia="Calibri" w:hAnsi="Calibri" w:cs="Times New Roman"/>
                <w:sz w:val="24"/>
                <w:szCs w:val="24"/>
              </w:rPr>
              <w:t>”)</w:t>
            </w:r>
            <w:r w:rsidR="00941975">
              <w:rPr>
                <w:rFonts w:ascii="Calibri" w:eastAsia="Calibri" w:hAnsi="Calibri" w:cs="Times New Roman"/>
                <w:sz w:val="24"/>
                <w:szCs w:val="24"/>
              </w:rPr>
              <w:t xml:space="preserve">. </w:t>
            </w:r>
            <w:r w:rsidR="00984DC0">
              <w:rPr>
                <w:rFonts w:ascii="Calibri" w:eastAsia="Calibri" w:hAnsi="Calibri" w:cs="Times New Roman"/>
                <w:sz w:val="24"/>
                <w:szCs w:val="24"/>
              </w:rPr>
              <w:t xml:space="preserve">In addition, </w:t>
            </w:r>
            <w:r w:rsidR="00941975">
              <w:rPr>
                <w:rFonts w:ascii="Calibri" w:eastAsia="Calibri" w:hAnsi="Calibri" w:cs="Times New Roman"/>
                <w:sz w:val="24"/>
                <w:szCs w:val="24"/>
              </w:rPr>
              <w:t xml:space="preserve">the partnership </w:t>
            </w:r>
            <w:r w:rsidR="00984DC0">
              <w:rPr>
                <w:rFonts w:ascii="Calibri" w:eastAsia="Calibri" w:hAnsi="Calibri" w:cs="Times New Roman"/>
                <w:sz w:val="24"/>
                <w:szCs w:val="24"/>
              </w:rPr>
              <w:t>allowed the ODP to g</w:t>
            </w:r>
            <w:r w:rsidR="00744129" w:rsidRPr="00984DC0">
              <w:rPr>
                <w:rFonts w:ascii="Calibri" w:eastAsia="Calibri" w:hAnsi="Calibri" w:cs="Times New Roman"/>
                <w:sz w:val="24"/>
                <w:szCs w:val="24"/>
              </w:rPr>
              <w:t xml:space="preserve">ather </w:t>
            </w:r>
            <w:r w:rsidR="00ED742B" w:rsidRPr="00984DC0">
              <w:rPr>
                <w:rFonts w:ascii="Calibri" w:eastAsia="Calibri" w:hAnsi="Calibri" w:cs="Times New Roman"/>
                <w:sz w:val="24"/>
                <w:szCs w:val="24"/>
              </w:rPr>
              <w:t>insights</w:t>
            </w:r>
            <w:r w:rsidR="00A63511" w:rsidRPr="00984DC0">
              <w:rPr>
                <w:rFonts w:ascii="Calibri" w:eastAsia="Calibri" w:hAnsi="Calibri" w:cs="Times New Roman"/>
                <w:sz w:val="24"/>
                <w:szCs w:val="24"/>
              </w:rPr>
              <w:t xml:space="preserve"> and intelligence</w:t>
            </w:r>
            <w:r w:rsidR="00ED742B" w:rsidRPr="00984DC0">
              <w:rPr>
                <w:rFonts w:ascii="Calibri" w:eastAsia="Calibri" w:hAnsi="Calibri" w:cs="Times New Roman"/>
                <w:sz w:val="24"/>
                <w:szCs w:val="24"/>
              </w:rPr>
              <w:t xml:space="preserve"> about </w:t>
            </w:r>
            <w:r w:rsidR="00ED5A04">
              <w:rPr>
                <w:rFonts w:ascii="Calibri" w:eastAsia="Calibri" w:hAnsi="Calibri" w:cs="Times New Roman"/>
                <w:sz w:val="24"/>
                <w:szCs w:val="24"/>
              </w:rPr>
              <w:t xml:space="preserve">the </w:t>
            </w:r>
            <w:r w:rsidR="00ED742B" w:rsidRPr="00984DC0">
              <w:rPr>
                <w:rFonts w:ascii="Calibri" w:eastAsia="Calibri" w:hAnsi="Calibri" w:cs="Times New Roman"/>
                <w:sz w:val="24"/>
                <w:szCs w:val="24"/>
              </w:rPr>
              <w:t>processing activities</w:t>
            </w:r>
            <w:r w:rsidR="00240EB8">
              <w:rPr>
                <w:rFonts w:ascii="Calibri" w:eastAsia="Calibri" w:hAnsi="Calibri" w:cs="Times New Roman"/>
                <w:sz w:val="24"/>
                <w:szCs w:val="24"/>
              </w:rPr>
              <w:t xml:space="preserve"> of all entities</w:t>
            </w:r>
            <w:r w:rsidR="00D96E61" w:rsidRPr="00984DC0">
              <w:rPr>
                <w:rFonts w:ascii="Calibri" w:eastAsia="Calibri" w:hAnsi="Calibri" w:cs="Times New Roman"/>
                <w:sz w:val="24"/>
                <w:szCs w:val="24"/>
              </w:rPr>
              <w:t xml:space="preserve"> at a Controller level</w:t>
            </w:r>
            <w:r w:rsidR="00F73505">
              <w:rPr>
                <w:rFonts w:ascii="Calibri" w:eastAsia="Calibri" w:hAnsi="Calibri" w:cs="Times New Roman"/>
                <w:sz w:val="24"/>
                <w:szCs w:val="24"/>
              </w:rPr>
              <w:t>.</w:t>
            </w:r>
          </w:p>
          <w:p w14:paraId="4217F53A" w14:textId="2432A5C2" w:rsidR="00B168C5" w:rsidRPr="00B168C5" w:rsidRDefault="00B168C5" w:rsidP="00B168C5">
            <w:pPr>
              <w:jc w:val="both"/>
              <w:rPr>
                <w:rFonts w:ascii="Calibri" w:eastAsia="Calibri" w:hAnsi="Calibri" w:cs="Times New Roman"/>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191924">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191924">
        <w:tc>
          <w:tcPr>
            <w:tcW w:w="9016" w:type="dxa"/>
            <w:tcBorders>
              <w:left w:val="single" w:sz="4" w:space="0" w:color="auto"/>
              <w:right w:val="single" w:sz="4" w:space="0" w:color="auto"/>
            </w:tcBorders>
          </w:tcPr>
          <w:p w14:paraId="6C810CFA" w14:textId="77777777" w:rsidR="00D83291" w:rsidRDefault="00D83291" w:rsidP="00293377">
            <w:pPr>
              <w:rPr>
                <w:rFonts w:ascii="Calibri" w:eastAsia="Calibri" w:hAnsi="Calibri" w:cs="Times New Roman"/>
                <w:sz w:val="24"/>
                <w:szCs w:val="24"/>
              </w:rPr>
            </w:pPr>
          </w:p>
          <w:p w14:paraId="571304B6" w14:textId="459E7F28" w:rsidR="00146078" w:rsidRDefault="00F86C93" w:rsidP="00293377">
            <w:pPr>
              <w:rPr>
                <w:rFonts w:ascii="Calibri" w:eastAsia="Calibri" w:hAnsi="Calibri" w:cs="Times New Roman"/>
                <w:sz w:val="24"/>
                <w:szCs w:val="24"/>
              </w:rPr>
            </w:pPr>
            <w:r>
              <w:rPr>
                <w:rFonts w:ascii="Calibri" w:eastAsia="Calibri" w:hAnsi="Calibri" w:cs="Times New Roman"/>
                <w:sz w:val="24"/>
                <w:szCs w:val="24"/>
              </w:rPr>
              <w:t>Following the enactment of the ADGM Data Protection Regulations 2021</w:t>
            </w:r>
            <w:r w:rsidR="00544A97">
              <w:rPr>
                <w:rFonts w:ascii="Calibri" w:eastAsia="Calibri" w:hAnsi="Calibri" w:cs="Times New Roman"/>
                <w:sz w:val="24"/>
                <w:szCs w:val="24"/>
              </w:rPr>
              <w:t xml:space="preserve"> (“DPR 2021”)</w:t>
            </w:r>
            <w:r w:rsidR="00926C4B">
              <w:rPr>
                <w:rFonts w:ascii="Calibri" w:eastAsia="Calibri" w:hAnsi="Calibri" w:cs="Times New Roman"/>
                <w:sz w:val="24"/>
                <w:szCs w:val="24"/>
              </w:rPr>
              <w:t>,</w:t>
            </w:r>
            <w:r w:rsidR="00F0546C">
              <w:rPr>
                <w:rFonts w:ascii="Calibri" w:eastAsia="Calibri" w:hAnsi="Calibri" w:cs="Times New Roman"/>
                <w:sz w:val="24"/>
                <w:szCs w:val="24"/>
              </w:rPr>
              <w:t xml:space="preserve"> </w:t>
            </w:r>
            <w:r w:rsidR="00146078">
              <w:rPr>
                <w:rFonts w:ascii="Calibri" w:eastAsia="Calibri" w:hAnsi="Calibri" w:cs="Times New Roman"/>
                <w:sz w:val="24"/>
                <w:szCs w:val="24"/>
              </w:rPr>
              <w:t>the ODP</w:t>
            </w:r>
            <w:r>
              <w:rPr>
                <w:rFonts w:ascii="Calibri" w:eastAsia="Calibri" w:hAnsi="Calibri" w:cs="Times New Roman"/>
                <w:sz w:val="24"/>
                <w:szCs w:val="24"/>
              </w:rPr>
              <w:t xml:space="preserve"> </w:t>
            </w:r>
            <w:r w:rsidR="009E7F29">
              <w:rPr>
                <w:rFonts w:ascii="Calibri" w:eastAsia="Calibri" w:hAnsi="Calibri" w:cs="Times New Roman"/>
                <w:sz w:val="24"/>
                <w:szCs w:val="24"/>
              </w:rPr>
              <w:t>wanted</w:t>
            </w:r>
            <w:r w:rsidR="00531E4A">
              <w:rPr>
                <w:rFonts w:ascii="Calibri" w:eastAsia="Calibri" w:hAnsi="Calibri" w:cs="Times New Roman"/>
                <w:sz w:val="24"/>
                <w:szCs w:val="24"/>
              </w:rPr>
              <w:t xml:space="preserve"> to address </w:t>
            </w:r>
            <w:r w:rsidR="00365CF2">
              <w:rPr>
                <w:rFonts w:ascii="Calibri" w:eastAsia="Calibri" w:hAnsi="Calibri" w:cs="Times New Roman"/>
                <w:sz w:val="24"/>
                <w:szCs w:val="24"/>
              </w:rPr>
              <w:t>this</w:t>
            </w:r>
            <w:r w:rsidR="00FB788C">
              <w:rPr>
                <w:rFonts w:ascii="Calibri" w:eastAsia="Calibri" w:hAnsi="Calibri" w:cs="Times New Roman"/>
                <w:sz w:val="24"/>
                <w:szCs w:val="24"/>
              </w:rPr>
              <w:t xml:space="preserve"> key</w:t>
            </w:r>
            <w:r w:rsidR="00FD086C">
              <w:rPr>
                <w:rFonts w:ascii="Calibri" w:eastAsia="Calibri" w:hAnsi="Calibri" w:cs="Times New Roman"/>
                <w:sz w:val="24"/>
                <w:szCs w:val="24"/>
              </w:rPr>
              <w:t xml:space="preserve"> challenge</w:t>
            </w:r>
            <w:r w:rsidR="00365CF2">
              <w:rPr>
                <w:rFonts w:ascii="Calibri" w:eastAsia="Calibri" w:hAnsi="Calibri" w:cs="Times New Roman"/>
                <w:sz w:val="24"/>
                <w:szCs w:val="24"/>
              </w:rPr>
              <w:t>:</w:t>
            </w:r>
          </w:p>
          <w:p w14:paraId="0F71EDCA" w14:textId="77777777" w:rsidR="008A7F1C" w:rsidRDefault="008A7F1C" w:rsidP="00293377">
            <w:pPr>
              <w:rPr>
                <w:rFonts w:ascii="Calibri" w:eastAsia="Calibri" w:hAnsi="Calibri" w:cs="Times New Roman"/>
                <w:sz w:val="24"/>
                <w:szCs w:val="24"/>
              </w:rPr>
            </w:pPr>
          </w:p>
          <w:p w14:paraId="16AE2E24" w14:textId="0A96B7BD" w:rsidR="00531E4A" w:rsidRPr="00033182" w:rsidRDefault="00531E4A" w:rsidP="00293377">
            <w:pPr>
              <w:pStyle w:val="Prrafodelista"/>
              <w:numPr>
                <w:ilvl w:val="0"/>
                <w:numId w:val="6"/>
              </w:numPr>
              <w:rPr>
                <w:rFonts w:ascii="Calibri" w:eastAsia="Calibri" w:hAnsi="Calibri" w:cs="Times New Roman"/>
                <w:i/>
                <w:iCs/>
                <w:sz w:val="24"/>
                <w:szCs w:val="24"/>
              </w:rPr>
            </w:pPr>
            <w:r w:rsidRPr="00033182">
              <w:rPr>
                <w:rFonts w:ascii="Calibri" w:eastAsia="Calibri" w:hAnsi="Calibri" w:cs="Times New Roman"/>
                <w:i/>
                <w:iCs/>
                <w:sz w:val="24"/>
                <w:szCs w:val="24"/>
              </w:rPr>
              <w:t xml:space="preserve">How can </w:t>
            </w:r>
            <w:r w:rsidR="0097402A" w:rsidRPr="00033182">
              <w:rPr>
                <w:rFonts w:ascii="Calibri" w:eastAsia="Calibri" w:hAnsi="Calibri" w:cs="Times New Roman"/>
                <w:i/>
                <w:iCs/>
                <w:sz w:val="24"/>
                <w:szCs w:val="24"/>
              </w:rPr>
              <w:t>we</w:t>
            </w:r>
            <w:r w:rsidR="00DD7783" w:rsidRPr="00033182">
              <w:rPr>
                <w:rFonts w:ascii="Calibri" w:eastAsia="Calibri" w:hAnsi="Calibri" w:cs="Times New Roman"/>
                <w:i/>
                <w:iCs/>
                <w:sz w:val="24"/>
                <w:szCs w:val="24"/>
              </w:rPr>
              <w:t xml:space="preserve"> identify all Data Controllers in ADGM</w:t>
            </w:r>
            <w:r w:rsidR="001D029B" w:rsidRPr="00033182">
              <w:rPr>
                <w:rFonts w:ascii="Calibri" w:eastAsia="Calibri" w:hAnsi="Calibri" w:cs="Times New Roman"/>
                <w:i/>
                <w:iCs/>
                <w:sz w:val="24"/>
                <w:szCs w:val="24"/>
              </w:rPr>
              <w:t>’s</w:t>
            </w:r>
            <w:r w:rsidR="00DD7783" w:rsidRPr="00033182">
              <w:rPr>
                <w:rFonts w:ascii="Calibri" w:eastAsia="Calibri" w:hAnsi="Calibri" w:cs="Times New Roman"/>
                <w:i/>
                <w:iCs/>
                <w:sz w:val="24"/>
                <w:szCs w:val="24"/>
              </w:rPr>
              <w:t xml:space="preserve"> jurisdiction and</w:t>
            </w:r>
            <w:r w:rsidRPr="00033182">
              <w:rPr>
                <w:rFonts w:ascii="Calibri" w:eastAsia="Calibri" w:hAnsi="Calibri" w:cs="Times New Roman"/>
                <w:i/>
                <w:iCs/>
                <w:sz w:val="24"/>
                <w:szCs w:val="24"/>
              </w:rPr>
              <w:t xml:space="preserve"> collect data protection fees</w:t>
            </w:r>
            <w:r w:rsidR="00EB7991" w:rsidRPr="00033182">
              <w:rPr>
                <w:rFonts w:ascii="Calibri" w:eastAsia="Calibri" w:hAnsi="Calibri" w:cs="Times New Roman"/>
                <w:i/>
                <w:iCs/>
                <w:sz w:val="24"/>
                <w:szCs w:val="24"/>
              </w:rPr>
              <w:t xml:space="preserve"> from new and existing entities</w:t>
            </w:r>
            <w:r w:rsidR="00854B9C" w:rsidRPr="00033182">
              <w:rPr>
                <w:rFonts w:ascii="Calibri" w:eastAsia="Calibri" w:hAnsi="Calibri" w:cs="Times New Roman"/>
                <w:i/>
                <w:iCs/>
                <w:sz w:val="24"/>
                <w:szCs w:val="24"/>
              </w:rPr>
              <w:t xml:space="preserve"> whilst maintaining a </w:t>
            </w:r>
            <w:proofErr w:type="gramStart"/>
            <w:r w:rsidR="00DD7783" w:rsidRPr="00033182">
              <w:rPr>
                <w:rFonts w:ascii="Calibri" w:eastAsia="Calibri" w:hAnsi="Calibri" w:cs="Times New Roman"/>
                <w:i/>
                <w:iCs/>
                <w:sz w:val="24"/>
                <w:szCs w:val="24"/>
              </w:rPr>
              <w:t>user friendly</w:t>
            </w:r>
            <w:proofErr w:type="gramEnd"/>
            <w:r w:rsidR="00854B9C" w:rsidRPr="00033182">
              <w:rPr>
                <w:rFonts w:ascii="Calibri" w:eastAsia="Calibri" w:hAnsi="Calibri" w:cs="Times New Roman"/>
                <w:i/>
                <w:iCs/>
                <w:sz w:val="24"/>
                <w:szCs w:val="24"/>
              </w:rPr>
              <w:t xml:space="preserve"> experience for all stakeholders?</w:t>
            </w:r>
          </w:p>
          <w:p w14:paraId="531380E9" w14:textId="77777777" w:rsidR="00ED48BC" w:rsidRPr="00E02C27" w:rsidRDefault="00ED48BC" w:rsidP="00293377">
            <w:pPr>
              <w:rPr>
                <w:rFonts w:ascii="Calibri" w:eastAsia="Calibri" w:hAnsi="Calibri" w:cs="Times New Roman"/>
                <w:sz w:val="24"/>
                <w:szCs w:val="24"/>
              </w:rPr>
            </w:pPr>
          </w:p>
          <w:p w14:paraId="0162446F" w14:textId="2B97D434" w:rsidR="003463E2" w:rsidRDefault="00D84E78" w:rsidP="00293377">
            <w:pPr>
              <w:rPr>
                <w:rFonts w:ascii="Calibri" w:eastAsia="Calibri" w:hAnsi="Calibri" w:cs="Times New Roman"/>
                <w:sz w:val="24"/>
                <w:szCs w:val="24"/>
              </w:rPr>
            </w:pPr>
            <w:r>
              <w:rPr>
                <w:rFonts w:ascii="Calibri" w:eastAsia="Calibri" w:hAnsi="Calibri" w:cs="Times New Roman"/>
                <w:sz w:val="24"/>
                <w:szCs w:val="24"/>
              </w:rPr>
              <w:t>T</w:t>
            </w:r>
            <w:r w:rsidR="00533FB3">
              <w:rPr>
                <w:rFonts w:ascii="Calibri" w:eastAsia="Calibri" w:hAnsi="Calibri" w:cs="Times New Roman"/>
                <w:sz w:val="24"/>
                <w:szCs w:val="24"/>
              </w:rPr>
              <w:t>o b</w:t>
            </w:r>
            <w:r w:rsidR="00B07269">
              <w:rPr>
                <w:rFonts w:ascii="Calibri" w:eastAsia="Calibri" w:hAnsi="Calibri" w:cs="Times New Roman"/>
                <w:sz w:val="24"/>
                <w:szCs w:val="24"/>
              </w:rPr>
              <w:t xml:space="preserve">e </w:t>
            </w:r>
            <w:r w:rsidR="0030714F" w:rsidRPr="009E7F29">
              <w:rPr>
                <w:rFonts w:ascii="Calibri" w:eastAsia="Calibri" w:hAnsi="Calibri" w:cs="Times New Roman"/>
                <w:i/>
                <w:iCs/>
                <w:sz w:val="24"/>
                <w:szCs w:val="24"/>
              </w:rPr>
              <w:t>E</w:t>
            </w:r>
            <w:r w:rsidR="008817BE" w:rsidRPr="009E7F29">
              <w:rPr>
                <w:rFonts w:ascii="Calibri" w:eastAsia="Calibri" w:hAnsi="Calibri" w:cs="Times New Roman"/>
                <w:i/>
                <w:iCs/>
                <w:sz w:val="24"/>
                <w:szCs w:val="24"/>
              </w:rPr>
              <w:t>stablish</w:t>
            </w:r>
            <w:r w:rsidR="00854B9C" w:rsidRPr="009E7F29">
              <w:rPr>
                <w:rFonts w:ascii="Calibri" w:eastAsia="Calibri" w:hAnsi="Calibri" w:cs="Times New Roman"/>
                <w:i/>
                <w:iCs/>
                <w:sz w:val="24"/>
                <w:szCs w:val="24"/>
              </w:rPr>
              <w:t>e</w:t>
            </w:r>
            <w:r w:rsidR="0072174C">
              <w:rPr>
                <w:rFonts w:ascii="Calibri" w:eastAsia="Calibri" w:hAnsi="Calibri" w:cs="Times New Roman"/>
                <w:i/>
                <w:iCs/>
                <w:sz w:val="24"/>
                <w:szCs w:val="24"/>
              </w:rPr>
              <w:t xml:space="preserve">d </w:t>
            </w:r>
            <w:r w:rsidR="00B07269">
              <w:rPr>
                <w:rFonts w:ascii="Calibri" w:eastAsia="Calibri" w:hAnsi="Calibri" w:cs="Times New Roman"/>
                <w:sz w:val="24"/>
                <w:szCs w:val="24"/>
              </w:rPr>
              <w:t xml:space="preserve">within </w:t>
            </w:r>
            <w:r w:rsidR="00E83598">
              <w:rPr>
                <w:rFonts w:ascii="Calibri" w:eastAsia="Calibri" w:hAnsi="Calibri" w:cs="Times New Roman"/>
                <w:sz w:val="24"/>
                <w:szCs w:val="24"/>
              </w:rPr>
              <w:t>ADGM</w:t>
            </w:r>
            <w:r w:rsidR="00C145D8">
              <w:rPr>
                <w:rFonts w:ascii="Calibri" w:eastAsia="Calibri" w:hAnsi="Calibri" w:cs="Times New Roman"/>
                <w:sz w:val="24"/>
                <w:szCs w:val="24"/>
              </w:rPr>
              <w:t xml:space="preserve"> as defined by the DPR 2021</w:t>
            </w:r>
            <w:r w:rsidR="00B07269">
              <w:rPr>
                <w:rFonts w:ascii="Calibri" w:eastAsia="Calibri" w:hAnsi="Calibri" w:cs="Times New Roman"/>
                <w:sz w:val="24"/>
                <w:szCs w:val="24"/>
              </w:rPr>
              <w:t xml:space="preserve">, all </w:t>
            </w:r>
            <w:r w:rsidR="0030714F">
              <w:rPr>
                <w:rFonts w:ascii="Calibri" w:eastAsia="Calibri" w:hAnsi="Calibri" w:cs="Times New Roman"/>
                <w:sz w:val="24"/>
                <w:szCs w:val="24"/>
              </w:rPr>
              <w:t xml:space="preserve">legal </w:t>
            </w:r>
            <w:r w:rsidR="00B07269">
              <w:rPr>
                <w:rFonts w:ascii="Calibri" w:eastAsia="Calibri" w:hAnsi="Calibri" w:cs="Times New Roman"/>
                <w:sz w:val="24"/>
                <w:szCs w:val="24"/>
              </w:rPr>
              <w:t>entities would need to be licenced</w:t>
            </w:r>
            <w:r w:rsidR="009E7F29">
              <w:rPr>
                <w:rStyle w:val="Refdenotaalpie"/>
                <w:rFonts w:ascii="Calibri" w:eastAsia="Calibri" w:hAnsi="Calibri" w:cs="Times New Roman"/>
                <w:sz w:val="24"/>
                <w:szCs w:val="24"/>
              </w:rPr>
              <w:footnoteReference w:id="4"/>
            </w:r>
            <w:r w:rsidR="00B07269">
              <w:rPr>
                <w:rFonts w:ascii="Calibri" w:eastAsia="Calibri" w:hAnsi="Calibri" w:cs="Times New Roman"/>
                <w:sz w:val="24"/>
                <w:szCs w:val="24"/>
              </w:rPr>
              <w:t xml:space="preserve"> </w:t>
            </w:r>
            <w:r w:rsidR="00DA2525">
              <w:rPr>
                <w:rFonts w:ascii="Calibri" w:eastAsia="Calibri" w:hAnsi="Calibri" w:cs="Times New Roman"/>
                <w:sz w:val="24"/>
                <w:szCs w:val="24"/>
              </w:rPr>
              <w:t xml:space="preserve">by the Registrar </w:t>
            </w:r>
            <w:r w:rsidR="00B07269">
              <w:rPr>
                <w:rFonts w:ascii="Calibri" w:eastAsia="Calibri" w:hAnsi="Calibri" w:cs="Times New Roman"/>
                <w:sz w:val="24"/>
                <w:szCs w:val="24"/>
              </w:rPr>
              <w:t xml:space="preserve">to conduct activities </w:t>
            </w:r>
            <w:r w:rsidR="00D83DEC">
              <w:rPr>
                <w:rFonts w:ascii="Calibri" w:eastAsia="Calibri" w:hAnsi="Calibri" w:cs="Times New Roman"/>
                <w:sz w:val="24"/>
                <w:szCs w:val="24"/>
              </w:rPr>
              <w:t xml:space="preserve">within </w:t>
            </w:r>
            <w:r w:rsidR="00422C89">
              <w:rPr>
                <w:rFonts w:ascii="Calibri" w:eastAsia="Calibri" w:hAnsi="Calibri" w:cs="Times New Roman"/>
                <w:sz w:val="24"/>
                <w:szCs w:val="24"/>
              </w:rPr>
              <w:t>the</w:t>
            </w:r>
            <w:r w:rsidR="00D83DEC">
              <w:rPr>
                <w:rFonts w:ascii="Calibri" w:eastAsia="Calibri" w:hAnsi="Calibri" w:cs="Times New Roman"/>
                <w:sz w:val="24"/>
                <w:szCs w:val="24"/>
              </w:rPr>
              <w:t xml:space="preserve"> jurisdiction</w:t>
            </w:r>
            <w:r w:rsidR="00B07269">
              <w:rPr>
                <w:rFonts w:ascii="Calibri" w:eastAsia="Calibri" w:hAnsi="Calibri" w:cs="Times New Roman"/>
                <w:sz w:val="24"/>
                <w:szCs w:val="24"/>
              </w:rPr>
              <w:t>. Therefore, t</w:t>
            </w:r>
            <w:r w:rsidR="00027BBE">
              <w:rPr>
                <w:rFonts w:ascii="Calibri" w:eastAsia="Calibri" w:hAnsi="Calibri" w:cs="Times New Roman"/>
                <w:sz w:val="24"/>
                <w:szCs w:val="24"/>
              </w:rPr>
              <w:t>he</w:t>
            </w:r>
            <w:r w:rsidR="008F2F92">
              <w:rPr>
                <w:rFonts w:ascii="Calibri" w:eastAsia="Calibri" w:hAnsi="Calibri" w:cs="Times New Roman"/>
                <w:sz w:val="24"/>
                <w:szCs w:val="24"/>
              </w:rPr>
              <w:t xml:space="preserve"> </w:t>
            </w:r>
            <w:r w:rsidR="003761EA">
              <w:rPr>
                <w:rFonts w:ascii="Calibri" w:eastAsia="Calibri" w:hAnsi="Calibri" w:cs="Times New Roman"/>
                <w:sz w:val="24"/>
                <w:szCs w:val="24"/>
              </w:rPr>
              <w:t xml:space="preserve">first touchpoint for </w:t>
            </w:r>
            <w:r w:rsidR="00027BBE">
              <w:rPr>
                <w:rFonts w:ascii="Calibri" w:eastAsia="Calibri" w:hAnsi="Calibri" w:cs="Times New Roman"/>
                <w:sz w:val="24"/>
                <w:szCs w:val="24"/>
              </w:rPr>
              <w:t>any prospective business</w:t>
            </w:r>
            <w:r w:rsidR="004E7863">
              <w:rPr>
                <w:rFonts w:ascii="Calibri" w:eastAsia="Calibri" w:hAnsi="Calibri" w:cs="Times New Roman"/>
                <w:sz w:val="24"/>
                <w:szCs w:val="24"/>
              </w:rPr>
              <w:t>es</w:t>
            </w:r>
            <w:r w:rsidR="00027BBE">
              <w:rPr>
                <w:rFonts w:ascii="Calibri" w:eastAsia="Calibri" w:hAnsi="Calibri" w:cs="Times New Roman"/>
                <w:sz w:val="24"/>
                <w:szCs w:val="24"/>
              </w:rPr>
              <w:t xml:space="preserve"> wanting to conduct any commercial or civil </w:t>
            </w:r>
            <w:r w:rsidR="003761EA">
              <w:rPr>
                <w:rFonts w:ascii="Calibri" w:eastAsia="Calibri" w:hAnsi="Calibri" w:cs="Times New Roman"/>
                <w:sz w:val="24"/>
                <w:szCs w:val="24"/>
              </w:rPr>
              <w:t>operati</w:t>
            </w:r>
            <w:r w:rsidR="00027BBE">
              <w:rPr>
                <w:rFonts w:ascii="Calibri" w:eastAsia="Calibri" w:hAnsi="Calibri" w:cs="Times New Roman"/>
                <w:sz w:val="24"/>
                <w:szCs w:val="24"/>
              </w:rPr>
              <w:t>ons</w:t>
            </w:r>
            <w:r w:rsidR="003761EA">
              <w:rPr>
                <w:rFonts w:ascii="Calibri" w:eastAsia="Calibri" w:hAnsi="Calibri" w:cs="Times New Roman"/>
                <w:sz w:val="24"/>
                <w:szCs w:val="24"/>
              </w:rPr>
              <w:t xml:space="preserve"> </w:t>
            </w:r>
            <w:r w:rsidR="00294F09">
              <w:rPr>
                <w:rFonts w:ascii="Calibri" w:eastAsia="Calibri" w:hAnsi="Calibri" w:cs="Times New Roman"/>
                <w:sz w:val="24"/>
                <w:szCs w:val="24"/>
              </w:rPr>
              <w:t>in ADGM</w:t>
            </w:r>
            <w:r w:rsidR="003761EA">
              <w:rPr>
                <w:rFonts w:ascii="Calibri" w:eastAsia="Calibri" w:hAnsi="Calibri" w:cs="Times New Roman"/>
                <w:sz w:val="24"/>
                <w:szCs w:val="24"/>
              </w:rPr>
              <w:t xml:space="preserve"> i</w:t>
            </w:r>
            <w:r w:rsidR="00186ECE">
              <w:rPr>
                <w:rFonts w:ascii="Calibri" w:eastAsia="Calibri" w:hAnsi="Calibri" w:cs="Times New Roman"/>
                <w:sz w:val="24"/>
                <w:szCs w:val="24"/>
              </w:rPr>
              <w:t xml:space="preserve">s with the </w:t>
            </w:r>
            <w:r w:rsidR="00DA2511">
              <w:rPr>
                <w:rFonts w:ascii="Calibri" w:eastAsia="Calibri" w:hAnsi="Calibri" w:cs="Times New Roman"/>
                <w:sz w:val="24"/>
                <w:szCs w:val="24"/>
              </w:rPr>
              <w:t>Registrar</w:t>
            </w:r>
            <w:r w:rsidR="003B2F64">
              <w:rPr>
                <w:rFonts w:ascii="Calibri" w:eastAsia="Calibri" w:hAnsi="Calibri" w:cs="Times New Roman"/>
                <w:sz w:val="24"/>
                <w:szCs w:val="24"/>
              </w:rPr>
              <w:t>. The Registrar has in place a digital registry solution where all applications to incorporate legal persons in ADGM must be submitted electronically</w:t>
            </w:r>
            <w:r w:rsidR="00003D76">
              <w:rPr>
                <w:rFonts w:ascii="Calibri" w:eastAsia="Calibri" w:hAnsi="Calibri" w:cs="Times New Roman"/>
                <w:sz w:val="24"/>
                <w:szCs w:val="24"/>
              </w:rPr>
              <w:t xml:space="preserve"> via the Registry Platform </w:t>
            </w:r>
            <w:r w:rsidR="00D16180">
              <w:rPr>
                <w:rFonts w:ascii="Calibri" w:eastAsia="Calibri" w:hAnsi="Calibri" w:cs="Times New Roman"/>
                <w:sz w:val="24"/>
                <w:szCs w:val="24"/>
              </w:rPr>
              <w:t>(</w:t>
            </w:r>
            <w:hyperlink r:id="rId13" w:history="1">
              <w:r w:rsidR="00731DA5" w:rsidRPr="0084313C">
                <w:rPr>
                  <w:rStyle w:val="Hipervnculo"/>
                  <w:rFonts w:ascii="Calibri" w:eastAsia="Calibri" w:hAnsi="Calibri" w:cs="Times New Roman"/>
                  <w:sz w:val="24"/>
                  <w:szCs w:val="24"/>
                </w:rPr>
                <w:t>https://www.registration.adgm.com/</w:t>
              </w:r>
            </w:hyperlink>
            <w:r w:rsidR="00731DA5">
              <w:rPr>
                <w:rFonts w:ascii="Calibri" w:eastAsia="Calibri" w:hAnsi="Calibri" w:cs="Times New Roman"/>
                <w:sz w:val="24"/>
                <w:szCs w:val="24"/>
              </w:rPr>
              <w:t>).</w:t>
            </w:r>
          </w:p>
          <w:p w14:paraId="300035CD" w14:textId="77777777" w:rsidR="003463E2" w:rsidRDefault="003463E2" w:rsidP="00293377">
            <w:pPr>
              <w:rPr>
                <w:rFonts w:ascii="Calibri" w:eastAsia="Calibri" w:hAnsi="Calibri" w:cs="Times New Roman"/>
                <w:sz w:val="24"/>
                <w:szCs w:val="24"/>
              </w:rPr>
            </w:pPr>
          </w:p>
          <w:p w14:paraId="7A15EB45" w14:textId="7BB486E2" w:rsidR="000164E3" w:rsidRPr="000A76BB" w:rsidRDefault="00003D76" w:rsidP="00BB368A">
            <w:pPr>
              <w:rPr>
                <w:rFonts w:ascii="Calibri" w:eastAsia="Calibri" w:hAnsi="Calibri" w:cs="Times New Roman"/>
                <w:sz w:val="24"/>
                <w:szCs w:val="24"/>
              </w:rPr>
            </w:pPr>
            <w:r>
              <w:rPr>
                <w:rFonts w:ascii="Calibri" w:eastAsia="Calibri" w:hAnsi="Calibri" w:cs="Times New Roman"/>
                <w:sz w:val="24"/>
                <w:szCs w:val="24"/>
              </w:rPr>
              <w:t>ODP worked with the Registrar to</w:t>
            </w:r>
            <w:r w:rsidR="003B2F64">
              <w:rPr>
                <w:rFonts w:ascii="Calibri" w:eastAsia="Calibri" w:hAnsi="Calibri" w:cs="Times New Roman"/>
                <w:sz w:val="24"/>
                <w:szCs w:val="24"/>
              </w:rPr>
              <w:t xml:space="preserve"> collect information and fee payments from Data Controllers as part of the online incorporation form</w:t>
            </w:r>
            <w:r>
              <w:rPr>
                <w:rFonts w:ascii="Calibri" w:eastAsia="Calibri" w:hAnsi="Calibri" w:cs="Times New Roman"/>
                <w:sz w:val="24"/>
                <w:szCs w:val="24"/>
              </w:rPr>
              <w:t xml:space="preserve"> within the</w:t>
            </w:r>
            <w:r w:rsidR="006113DE">
              <w:rPr>
                <w:rFonts w:ascii="Calibri" w:eastAsia="Calibri" w:hAnsi="Calibri" w:cs="Times New Roman"/>
                <w:sz w:val="24"/>
                <w:szCs w:val="24"/>
              </w:rPr>
              <w:t xml:space="preserve"> </w:t>
            </w:r>
            <w:r>
              <w:rPr>
                <w:rFonts w:ascii="Calibri" w:eastAsia="Calibri" w:hAnsi="Calibri" w:cs="Times New Roman"/>
                <w:sz w:val="24"/>
                <w:szCs w:val="24"/>
              </w:rPr>
              <w:t>Registry Platform.</w:t>
            </w:r>
            <w:r w:rsidR="003463E2">
              <w:rPr>
                <w:rFonts w:ascii="Calibri" w:eastAsia="Calibri" w:hAnsi="Calibri" w:cs="Times New Roman"/>
                <w:sz w:val="24"/>
                <w:szCs w:val="24"/>
              </w:rPr>
              <w:t xml:space="preserve"> </w:t>
            </w:r>
            <w:r w:rsidR="00F15072">
              <w:rPr>
                <w:rFonts w:ascii="Calibri" w:eastAsia="Calibri" w:hAnsi="Calibri" w:cs="Times New Roman"/>
                <w:sz w:val="24"/>
                <w:szCs w:val="24"/>
              </w:rPr>
              <w:t xml:space="preserve">Through this </w:t>
            </w:r>
            <w:r w:rsidR="003B2F64">
              <w:rPr>
                <w:rFonts w:ascii="Calibri" w:eastAsia="Calibri" w:hAnsi="Calibri" w:cs="Times New Roman"/>
                <w:sz w:val="24"/>
                <w:szCs w:val="24"/>
              </w:rPr>
              <w:t>arrangement</w:t>
            </w:r>
            <w:r w:rsidR="00F15072">
              <w:rPr>
                <w:rFonts w:ascii="Calibri" w:eastAsia="Calibri" w:hAnsi="Calibri" w:cs="Times New Roman"/>
                <w:sz w:val="24"/>
                <w:szCs w:val="24"/>
              </w:rPr>
              <w:t xml:space="preserve">, the ODP was able to collect </w:t>
            </w:r>
            <w:r w:rsidR="00C4729A">
              <w:rPr>
                <w:rFonts w:ascii="Calibri" w:eastAsia="Calibri" w:hAnsi="Calibri" w:cs="Times New Roman"/>
                <w:sz w:val="24"/>
                <w:szCs w:val="24"/>
              </w:rPr>
              <w:t xml:space="preserve">100% of </w:t>
            </w:r>
            <w:r w:rsidR="00857036">
              <w:rPr>
                <w:rFonts w:ascii="Calibri" w:eastAsia="Calibri" w:hAnsi="Calibri" w:cs="Times New Roman"/>
                <w:sz w:val="24"/>
                <w:szCs w:val="24"/>
              </w:rPr>
              <w:t xml:space="preserve">the statutory </w:t>
            </w:r>
            <w:r w:rsidR="003B2F64">
              <w:rPr>
                <w:rFonts w:ascii="Calibri" w:eastAsia="Calibri" w:hAnsi="Calibri" w:cs="Times New Roman"/>
                <w:sz w:val="24"/>
                <w:szCs w:val="24"/>
              </w:rPr>
              <w:t xml:space="preserve">data protection registration </w:t>
            </w:r>
            <w:r w:rsidR="00DA2511">
              <w:rPr>
                <w:rFonts w:ascii="Calibri" w:eastAsia="Calibri" w:hAnsi="Calibri" w:cs="Times New Roman"/>
                <w:sz w:val="24"/>
                <w:szCs w:val="24"/>
              </w:rPr>
              <w:t>fees at the time of registration and incorporation</w:t>
            </w:r>
            <w:r w:rsidR="0074163A">
              <w:rPr>
                <w:rFonts w:ascii="Calibri" w:eastAsia="Calibri" w:hAnsi="Calibri" w:cs="Times New Roman"/>
                <w:sz w:val="24"/>
                <w:szCs w:val="24"/>
              </w:rPr>
              <w:t xml:space="preserve"> for new </w:t>
            </w:r>
            <w:r w:rsidR="00C4729A">
              <w:rPr>
                <w:rFonts w:ascii="Calibri" w:eastAsia="Calibri" w:hAnsi="Calibri" w:cs="Times New Roman"/>
                <w:sz w:val="24"/>
                <w:szCs w:val="24"/>
              </w:rPr>
              <w:t>businesses</w:t>
            </w:r>
            <w:r w:rsidR="00DA2511">
              <w:rPr>
                <w:rFonts w:ascii="Calibri" w:eastAsia="Calibri" w:hAnsi="Calibri" w:cs="Times New Roman"/>
                <w:sz w:val="24"/>
                <w:szCs w:val="24"/>
              </w:rPr>
              <w:t>.</w:t>
            </w:r>
            <w:r w:rsidR="00BB368A">
              <w:rPr>
                <w:rFonts w:ascii="Calibri" w:eastAsia="Calibri" w:hAnsi="Calibri" w:cs="Times New Roman"/>
                <w:sz w:val="24"/>
                <w:szCs w:val="24"/>
              </w:rPr>
              <w:t xml:space="preserve"> </w:t>
            </w:r>
            <w:r w:rsidR="0074163A">
              <w:rPr>
                <w:rFonts w:ascii="Calibri" w:eastAsia="Calibri" w:hAnsi="Calibri" w:cs="Times New Roman"/>
                <w:sz w:val="24"/>
                <w:szCs w:val="24"/>
              </w:rPr>
              <w:t xml:space="preserve">For existing </w:t>
            </w:r>
            <w:r w:rsidR="00ED5A04">
              <w:rPr>
                <w:rFonts w:ascii="Calibri" w:eastAsia="Calibri" w:hAnsi="Calibri" w:cs="Times New Roman"/>
                <w:sz w:val="24"/>
                <w:szCs w:val="24"/>
              </w:rPr>
              <w:t>businesses</w:t>
            </w:r>
            <w:r w:rsidR="0074163A">
              <w:rPr>
                <w:rFonts w:ascii="Calibri" w:eastAsia="Calibri" w:hAnsi="Calibri" w:cs="Times New Roman"/>
                <w:sz w:val="24"/>
                <w:szCs w:val="24"/>
              </w:rPr>
              <w:t>, the process will capture</w:t>
            </w:r>
            <w:r w:rsidR="00D8618F">
              <w:rPr>
                <w:rFonts w:ascii="Calibri" w:eastAsia="Calibri" w:hAnsi="Calibri" w:cs="Times New Roman"/>
                <w:sz w:val="24"/>
                <w:szCs w:val="24"/>
              </w:rPr>
              <w:t xml:space="preserve"> entities</w:t>
            </w:r>
            <w:r w:rsidR="00987496">
              <w:rPr>
                <w:rFonts w:ascii="Calibri" w:eastAsia="Calibri" w:hAnsi="Calibri" w:cs="Times New Roman"/>
                <w:sz w:val="24"/>
                <w:szCs w:val="24"/>
              </w:rPr>
              <w:t xml:space="preserve"> during their</w:t>
            </w:r>
            <w:r w:rsidR="0056272D">
              <w:rPr>
                <w:rFonts w:ascii="Calibri" w:eastAsia="Calibri" w:hAnsi="Calibri" w:cs="Times New Roman"/>
                <w:sz w:val="24"/>
                <w:szCs w:val="24"/>
              </w:rPr>
              <w:t xml:space="preserve"> yearly</w:t>
            </w:r>
            <w:r w:rsidR="006C607D">
              <w:rPr>
                <w:rFonts w:ascii="Calibri" w:eastAsia="Calibri" w:hAnsi="Calibri" w:cs="Times New Roman"/>
                <w:sz w:val="24"/>
                <w:szCs w:val="24"/>
              </w:rPr>
              <w:t xml:space="preserve"> </w:t>
            </w:r>
            <w:r w:rsidR="0056272D">
              <w:rPr>
                <w:rFonts w:ascii="Calibri" w:eastAsia="Calibri" w:hAnsi="Calibri" w:cs="Times New Roman"/>
                <w:sz w:val="24"/>
                <w:szCs w:val="24"/>
              </w:rPr>
              <w:t xml:space="preserve">Annual </w:t>
            </w:r>
            <w:r w:rsidR="003B2F64">
              <w:rPr>
                <w:rFonts w:ascii="Calibri" w:eastAsia="Calibri" w:hAnsi="Calibri" w:cs="Times New Roman"/>
                <w:sz w:val="24"/>
                <w:szCs w:val="24"/>
              </w:rPr>
              <w:t>Renewal</w:t>
            </w:r>
            <w:r w:rsidR="0056272D">
              <w:rPr>
                <w:rFonts w:ascii="Calibri" w:eastAsia="Calibri" w:hAnsi="Calibri" w:cs="Times New Roman"/>
                <w:sz w:val="24"/>
                <w:szCs w:val="24"/>
              </w:rPr>
              <w:t xml:space="preserve"> filing.</w:t>
            </w:r>
            <w:r w:rsidR="000A76BB">
              <w:rPr>
                <w:rFonts w:ascii="Calibri" w:eastAsia="Calibri" w:hAnsi="Calibri" w:cs="Times New Roman"/>
                <w:sz w:val="24"/>
                <w:szCs w:val="24"/>
              </w:rPr>
              <w:t xml:space="preserve"> </w:t>
            </w:r>
            <w:r w:rsidR="003B2F64">
              <w:rPr>
                <w:rFonts w:ascii="Calibri" w:eastAsia="Calibri" w:hAnsi="Calibri" w:cs="Times New Roman"/>
                <w:sz w:val="24"/>
                <w:szCs w:val="24"/>
              </w:rPr>
              <w:t>This approach not only ensures collection of statutory fees and information on</w:t>
            </w:r>
            <w:r w:rsidR="001D029B">
              <w:rPr>
                <w:rFonts w:ascii="Calibri" w:eastAsia="Calibri" w:hAnsi="Calibri" w:cs="Times New Roman"/>
                <w:sz w:val="24"/>
                <w:szCs w:val="24"/>
              </w:rPr>
              <w:t xml:space="preserve"> </w:t>
            </w:r>
            <w:proofErr w:type="gramStart"/>
            <w:r w:rsidR="003B2F64">
              <w:rPr>
                <w:rFonts w:ascii="Calibri" w:eastAsia="Calibri" w:hAnsi="Calibri" w:cs="Times New Roman"/>
                <w:sz w:val="24"/>
                <w:szCs w:val="24"/>
              </w:rPr>
              <w:t>Controllers, but</w:t>
            </w:r>
            <w:proofErr w:type="gramEnd"/>
            <w:r w:rsidR="003B2F64">
              <w:rPr>
                <w:rFonts w:ascii="Calibri" w:eastAsia="Calibri" w:hAnsi="Calibri" w:cs="Times New Roman"/>
                <w:sz w:val="24"/>
                <w:szCs w:val="24"/>
              </w:rPr>
              <w:t xml:space="preserve"> streamlines the process</w:t>
            </w:r>
            <w:r w:rsidR="00BC3271">
              <w:rPr>
                <w:rFonts w:ascii="Calibri" w:eastAsia="Calibri" w:hAnsi="Calibri" w:cs="Times New Roman"/>
                <w:sz w:val="24"/>
                <w:szCs w:val="24"/>
              </w:rPr>
              <w:t xml:space="preserve"> and</w:t>
            </w:r>
            <w:r w:rsidR="001D029B">
              <w:rPr>
                <w:rFonts w:ascii="Calibri" w:eastAsia="Calibri" w:hAnsi="Calibri" w:cs="Times New Roman"/>
                <w:sz w:val="24"/>
                <w:szCs w:val="24"/>
              </w:rPr>
              <w:t xml:space="preserve"> </w:t>
            </w:r>
            <w:r w:rsidR="003B2F64">
              <w:rPr>
                <w:rFonts w:ascii="Calibri" w:eastAsia="Calibri" w:hAnsi="Calibri" w:cs="Times New Roman"/>
                <w:sz w:val="24"/>
                <w:szCs w:val="24"/>
              </w:rPr>
              <w:t>reduces burden on firms</w:t>
            </w:r>
            <w:r w:rsidR="00BC3271">
              <w:rPr>
                <w:rFonts w:ascii="Calibri" w:eastAsia="Calibri" w:hAnsi="Calibri" w:cs="Times New Roman"/>
                <w:sz w:val="24"/>
                <w:szCs w:val="24"/>
              </w:rPr>
              <w:t>.</w:t>
            </w:r>
          </w:p>
          <w:p w14:paraId="0578D986" w14:textId="77777777" w:rsidR="00EF6269" w:rsidRPr="00EF6269" w:rsidRDefault="00EF6269" w:rsidP="00293377">
            <w:pPr>
              <w:rPr>
                <w:rFonts w:ascii="Calibri" w:eastAsia="Calibri" w:hAnsi="Calibri" w:cs="Times New Roman"/>
                <w:sz w:val="24"/>
                <w:szCs w:val="24"/>
              </w:rPr>
            </w:pPr>
          </w:p>
          <w:p w14:paraId="2B85192C" w14:textId="115F86BE" w:rsidR="00106A8E" w:rsidRDefault="001F5BA7" w:rsidP="00293377">
            <w:pPr>
              <w:rPr>
                <w:rFonts w:ascii="Calibri" w:eastAsia="Calibri" w:hAnsi="Calibri" w:cs="Times New Roman"/>
                <w:sz w:val="24"/>
                <w:szCs w:val="24"/>
              </w:rPr>
            </w:pPr>
            <w:r>
              <w:rPr>
                <w:rFonts w:ascii="Calibri" w:eastAsia="Calibri" w:hAnsi="Calibri" w:cs="Times New Roman"/>
                <w:sz w:val="24"/>
                <w:szCs w:val="24"/>
              </w:rPr>
              <w:t>Furthermore,</w:t>
            </w:r>
            <w:r w:rsidR="009B2DCF">
              <w:rPr>
                <w:rFonts w:ascii="Calibri" w:eastAsia="Calibri" w:hAnsi="Calibri" w:cs="Times New Roman"/>
                <w:sz w:val="24"/>
                <w:szCs w:val="24"/>
              </w:rPr>
              <w:t xml:space="preserve"> </w:t>
            </w:r>
            <w:r w:rsidR="00E71E27">
              <w:rPr>
                <w:rFonts w:ascii="Calibri" w:eastAsia="Calibri" w:hAnsi="Calibri" w:cs="Times New Roman"/>
                <w:sz w:val="24"/>
                <w:szCs w:val="24"/>
              </w:rPr>
              <w:t>we</w:t>
            </w:r>
            <w:r w:rsidR="009B2DCF">
              <w:rPr>
                <w:rFonts w:ascii="Calibri" w:eastAsia="Calibri" w:hAnsi="Calibri" w:cs="Times New Roman"/>
                <w:sz w:val="24"/>
                <w:szCs w:val="24"/>
              </w:rPr>
              <w:t xml:space="preserve"> </w:t>
            </w:r>
            <w:r w:rsidR="000D4E11">
              <w:rPr>
                <w:rFonts w:ascii="Calibri" w:eastAsia="Calibri" w:hAnsi="Calibri" w:cs="Times New Roman"/>
                <w:sz w:val="24"/>
                <w:szCs w:val="24"/>
              </w:rPr>
              <w:t>embedd</w:t>
            </w:r>
            <w:r w:rsidR="00E71E27">
              <w:rPr>
                <w:rFonts w:ascii="Calibri" w:eastAsia="Calibri" w:hAnsi="Calibri" w:cs="Times New Roman"/>
                <w:sz w:val="24"/>
                <w:szCs w:val="24"/>
              </w:rPr>
              <w:t>ed</w:t>
            </w:r>
            <w:r w:rsidR="000D4E11">
              <w:rPr>
                <w:rFonts w:ascii="Calibri" w:eastAsia="Calibri" w:hAnsi="Calibri" w:cs="Times New Roman"/>
                <w:sz w:val="24"/>
                <w:szCs w:val="24"/>
              </w:rPr>
              <w:t xml:space="preserve"> key questions into the </w:t>
            </w:r>
            <w:r w:rsidR="00EB170C">
              <w:rPr>
                <w:rFonts w:ascii="Calibri" w:eastAsia="Calibri" w:hAnsi="Calibri" w:cs="Times New Roman"/>
                <w:sz w:val="24"/>
                <w:szCs w:val="24"/>
              </w:rPr>
              <w:t xml:space="preserve">Registry System to be completed during the </w:t>
            </w:r>
            <w:r w:rsidR="000D4E11">
              <w:rPr>
                <w:rFonts w:ascii="Calibri" w:eastAsia="Calibri" w:hAnsi="Calibri" w:cs="Times New Roman"/>
                <w:sz w:val="24"/>
                <w:szCs w:val="24"/>
              </w:rPr>
              <w:t xml:space="preserve">registration and incorporation </w:t>
            </w:r>
            <w:r w:rsidR="00EB170C">
              <w:rPr>
                <w:rFonts w:ascii="Calibri" w:eastAsia="Calibri" w:hAnsi="Calibri" w:cs="Times New Roman"/>
                <w:sz w:val="24"/>
                <w:szCs w:val="24"/>
              </w:rPr>
              <w:t>process</w:t>
            </w:r>
            <w:r w:rsidR="000D4E11">
              <w:rPr>
                <w:rFonts w:ascii="Calibri" w:eastAsia="Calibri" w:hAnsi="Calibri" w:cs="Times New Roman"/>
                <w:sz w:val="24"/>
                <w:szCs w:val="24"/>
              </w:rPr>
              <w:t xml:space="preserve">. </w:t>
            </w:r>
            <w:proofErr w:type="gramStart"/>
            <w:r w:rsidR="000D4E11">
              <w:rPr>
                <w:rFonts w:ascii="Calibri" w:eastAsia="Calibri" w:hAnsi="Calibri" w:cs="Times New Roman"/>
                <w:sz w:val="24"/>
                <w:szCs w:val="24"/>
              </w:rPr>
              <w:t xml:space="preserve">In particular, </w:t>
            </w:r>
            <w:r w:rsidR="00365CF2">
              <w:rPr>
                <w:rFonts w:ascii="Calibri" w:eastAsia="Calibri" w:hAnsi="Calibri" w:cs="Times New Roman"/>
                <w:sz w:val="24"/>
                <w:szCs w:val="24"/>
              </w:rPr>
              <w:t>we</w:t>
            </w:r>
            <w:proofErr w:type="gramEnd"/>
            <w:r w:rsidR="00365CF2">
              <w:rPr>
                <w:rFonts w:ascii="Calibri" w:eastAsia="Calibri" w:hAnsi="Calibri" w:cs="Times New Roman"/>
                <w:sz w:val="24"/>
                <w:szCs w:val="24"/>
              </w:rPr>
              <w:t xml:space="preserve"> were</w:t>
            </w:r>
            <w:r w:rsidR="000D4E11">
              <w:rPr>
                <w:rFonts w:ascii="Calibri" w:eastAsia="Calibri" w:hAnsi="Calibri" w:cs="Times New Roman"/>
                <w:sz w:val="24"/>
                <w:szCs w:val="24"/>
              </w:rPr>
              <w:t xml:space="preserve"> able to capture </w:t>
            </w:r>
            <w:r w:rsidR="00473E3E">
              <w:rPr>
                <w:rFonts w:ascii="Calibri" w:eastAsia="Calibri" w:hAnsi="Calibri" w:cs="Times New Roman"/>
                <w:sz w:val="24"/>
                <w:szCs w:val="24"/>
              </w:rPr>
              <w:t>information which</w:t>
            </w:r>
            <w:r w:rsidR="000C3626">
              <w:rPr>
                <w:rFonts w:ascii="Calibri" w:eastAsia="Calibri" w:hAnsi="Calibri" w:cs="Times New Roman"/>
                <w:sz w:val="24"/>
                <w:szCs w:val="24"/>
              </w:rPr>
              <w:t xml:space="preserve"> would support in</w:t>
            </w:r>
            <w:r w:rsidR="00934F4B">
              <w:rPr>
                <w:rFonts w:ascii="Calibri" w:eastAsia="Calibri" w:hAnsi="Calibri" w:cs="Times New Roman"/>
                <w:sz w:val="24"/>
                <w:szCs w:val="24"/>
              </w:rPr>
              <w:t xml:space="preserve"> the</w:t>
            </w:r>
            <w:r w:rsidR="000C3626">
              <w:rPr>
                <w:rFonts w:ascii="Calibri" w:eastAsia="Calibri" w:hAnsi="Calibri" w:cs="Times New Roman"/>
                <w:sz w:val="24"/>
                <w:szCs w:val="24"/>
              </w:rPr>
              <w:t xml:space="preserve"> develop</w:t>
            </w:r>
            <w:r w:rsidR="00934F4B">
              <w:rPr>
                <w:rFonts w:ascii="Calibri" w:eastAsia="Calibri" w:hAnsi="Calibri" w:cs="Times New Roman"/>
                <w:sz w:val="24"/>
                <w:szCs w:val="24"/>
              </w:rPr>
              <w:t>ment</w:t>
            </w:r>
            <w:r w:rsidR="000C3626">
              <w:rPr>
                <w:rFonts w:ascii="Calibri" w:eastAsia="Calibri" w:hAnsi="Calibri" w:cs="Times New Roman"/>
                <w:sz w:val="24"/>
                <w:szCs w:val="24"/>
              </w:rPr>
              <w:t xml:space="preserve"> </w:t>
            </w:r>
            <w:r w:rsidR="00ED5A04">
              <w:rPr>
                <w:rFonts w:ascii="Calibri" w:eastAsia="Calibri" w:hAnsi="Calibri" w:cs="Times New Roman"/>
                <w:sz w:val="24"/>
                <w:szCs w:val="24"/>
              </w:rPr>
              <w:t xml:space="preserve">of </w:t>
            </w:r>
            <w:r w:rsidR="000C3626">
              <w:rPr>
                <w:rFonts w:ascii="Calibri" w:eastAsia="Calibri" w:hAnsi="Calibri" w:cs="Times New Roman"/>
                <w:sz w:val="24"/>
                <w:szCs w:val="24"/>
              </w:rPr>
              <w:t xml:space="preserve">a risk </w:t>
            </w:r>
            <w:r w:rsidR="00B62C64">
              <w:rPr>
                <w:rFonts w:ascii="Calibri" w:eastAsia="Calibri" w:hAnsi="Calibri" w:cs="Times New Roman"/>
                <w:sz w:val="24"/>
                <w:szCs w:val="24"/>
              </w:rPr>
              <w:t xml:space="preserve">rating </w:t>
            </w:r>
            <w:r w:rsidR="000C3626">
              <w:rPr>
                <w:rFonts w:ascii="Calibri" w:eastAsia="Calibri" w:hAnsi="Calibri" w:cs="Times New Roman"/>
                <w:sz w:val="24"/>
                <w:szCs w:val="24"/>
              </w:rPr>
              <w:t>methodology</w:t>
            </w:r>
            <w:r w:rsidR="00B62C64">
              <w:rPr>
                <w:rFonts w:ascii="Calibri" w:eastAsia="Calibri" w:hAnsi="Calibri" w:cs="Times New Roman"/>
                <w:sz w:val="24"/>
                <w:szCs w:val="24"/>
              </w:rPr>
              <w:t xml:space="preserve"> for </w:t>
            </w:r>
            <w:r w:rsidR="00365CF2">
              <w:rPr>
                <w:rFonts w:ascii="Calibri" w:eastAsia="Calibri" w:hAnsi="Calibri" w:cs="Times New Roman"/>
                <w:sz w:val="24"/>
                <w:szCs w:val="24"/>
              </w:rPr>
              <w:t xml:space="preserve">assessing </w:t>
            </w:r>
            <w:r w:rsidR="00B62C64">
              <w:rPr>
                <w:rFonts w:ascii="Calibri" w:eastAsia="Calibri" w:hAnsi="Calibri" w:cs="Times New Roman"/>
                <w:sz w:val="24"/>
                <w:szCs w:val="24"/>
              </w:rPr>
              <w:t>Controllers</w:t>
            </w:r>
            <w:r w:rsidR="00473E3E">
              <w:rPr>
                <w:rFonts w:ascii="Calibri" w:eastAsia="Calibri" w:hAnsi="Calibri" w:cs="Times New Roman"/>
                <w:sz w:val="24"/>
                <w:szCs w:val="24"/>
              </w:rPr>
              <w:t xml:space="preserve">. The information collected at the </w:t>
            </w:r>
            <w:r w:rsidR="00112CD1">
              <w:rPr>
                <w:rFonts w:ascii="Calibri" w:eastAsia="Calibri" w:hAnsi="Calibri" w:cs="Times New Roman"/>
                <w:sz w:val="24"/>
                <w:szCs w:val="24"/>
              </w:rPr>
              <w:t xml:space="preserve">time of incorporation – or during the </w:t>
            </w:r>
            <w:r w:rsidR="00C145D8">
              <w:rPr>
                <w:rFonts w:ascii="Calibri" w:eastAsia="Calibri" w:hAnsi="Calibri" w:cs="Times New Roman"/>
                <w:sz w:val="24"/>
                <w:szCs w:val="24"/>
              </w:rPr>
              <w:t>annual</w:t>
            </w:r>
            <w:r w:rsidR="00112CD1">
              <w:rPr>
                <w:rFonts w:ascii="Calibri" w:eastAsia="Calibri" w:hAnsi="Calibri" w:cs="Times New Roman"/>
                <w:sz w:val="24"/>
                <w:szCs w:val="24"/>
              </w:rPr>
              <w:t xml:space="preserve"> renewal period include</w:t>
            </w:r>
            <w:r w:rsidR="00182B61">
              <w:rPr>
                <w:rFonts w:ascii="Calibri" w:eastAsia="Calibri" w:hAnsi="Calibri" w:cs="Times New Roman"/>
                <w:sz w:val="24"/>
                <w:szCs w:val="24"/>
              </w:rPr>
              <w:t>s</w:t>
            </w:r>
            <w:r w:rsidR="00112CD1">
              <w:rPr>
                <w:rFonts w:ascii="Calibri" w:eastAsia="Calibri" w:hAnsi="Calibri" w:cs="Times New Roman"/>
                <w:sz w:val="24"/>
                <w:szCs w:val="24"/>
              </w:rPr>
              <w:t>:</w:t>
            </w:r>
          </w:p>
          <w:p w14:paraId="6C503E5E" w14:textId="77777777" w:rsidR="000A6E5C" w:rsidRPr="00C03976" w:rsidRDefault="000A6E5C" w:rsidP="00293377">
            <w:pPr>
              <w:rPr>
                <w:rFonts w:ascii="Calibri" w:eastAsia="Calibri" w:hAnsi="Calibri" w:cs="Times New Roman"/>
                <w:sz w:val="24"/>
                <w:szCs w:val="24"/>
              </w:rPr>
            </w:pPr>
          </w:p>
          <w:p w14:paraId="5826507D" w14:textId="6AEB51CB" w:rsidR="007713BA" w:rsidRPr="004417BC" w:rsidRDefault="007713BA" w:rsidP="00293377">
            <w:pPr>
              <w:pStyle w:val="Prrafodelista"/>
              <w:numPr>
                <w:ilvl w:val="0"/>
                <w:numId w:val="9"/>
              </w:numPr>
              <w:rPr>
                <w:rFonts w:ascii="Calibri" w:eastAsia="Calibri" w:hAnsi="Calibri" w:cs="Times New Roman"/>
                <w:i/>
                <w:iCs/>
                <w:sz w:val="24"/>
                <w:szCs w:val="24"/>
              </w:rPr>
            </w:pPr>
            <w:r w:rsidRPr="004417BC">
              <w:rPr>
                <w:rFonts w:ascii="Calibri" w:eastAsia="Calibri" w:hAnsi="Calibri" w:cs="Times New Roman"/>
                <w:i/>
                <w:iCs/>
                <w:sz w:val="24"/>
                <w:szCs w:val="24"/>
              </w:rPr>
              <w:t>Type</w:t>
            </w:r>
            <w:r w:rsidR="00365CF2" w:rsidRPr="004417BC">
              <w:rPr>
                <w:rFonts w:ascii="Calibri" w:eastAsia="Calibri" w:hAnsi="Calibri" w:cs="Times New Roman"/>
                <w:i/>
                <w:iCs/>
                <w:sz w:val="24"/>
                <w:szCs w:val="24"/>
              </w:rPr>
              <w:t>s</w:t>
            </w:r>
            <w:r w:rsidRPr="004417BC">
              <w:rPr>
                <w:rFonts w:ascii="Calibri" w:eastAsia="Calibri" w:hAnsi="Calibri" w:cs="Times New Roman"/>
                <w:i/>
                <w:iCs/>
                <w:sz w:val="24"/>
                <w:szCs w:val="24"/>
              </w:rPr>
              <w:t xml:space="preserve"> of </w:t>
            </w:r>
            <w:r w:rsidR="0048690A" w:rsidRPr="004417BC">
              <w:rPr>
                <w:rFonts w:ascii="Calibri" w:eastAsia="Calibri" w:hAnsi="Calibri" w:cs="Times New Roman"/>
                <w:i/>
                <w:iCs/>
                <w:sz w:val="24"/>
                <w:szCs w:val="24"/>
              </w:rPr>
              <w:t xml:space="preserve">personal </w:t>
            </w:r>
            <w:r w:rsidRPr="004417BC">
              <w:rPr>
                <w:rFonts w:ascii="Calibri" w:eastAsia="Calibri" w:hAnsi="Calibri" w:cs="Times New Roman"/>
                <w:i/>
                <w:iCs/>
                <w:sz w:val="24"/>
                <w:szCs w:val="24"/>
              </w:rPr>
              <w:t xml:space="preserve">data </w:t>
            </w:r>
          </w:p>
          <w:p w14:paraId="6BC1C6F5" w14:textId="7CF6D03C" w:rsidR="007713BA" w:rsidRPr="004417BC" w:rsidRDefault="007713BA" w:rsidP="00293377">
            <w:pPr>
              <w:pStyle w:val="Prrafodelista"/>
              <w:numPr>
                <w:ilvl w:val="0"/>
                <w:numId w:val="9"/>
              </w:numPr>
              <w:rPr>
                <w:rFonts w:ascii="Calibri" w:eastAsia="Calibri" w:hAnsi="Calibri" w:cs="Times New Roman"/>
                <w:i/>
                <w:iCs/>
                <w:sz w:val="24"/>
                <w:szCs w:val="24"/>
              </w:rPr>
            </w:pPr>
            <w:r w:rsidRPr="004417BC">
              <w:rPr>
                <w:rFonts w:ascii="Calibri" w:eastAsia="Calibri" w:hAnsi="Calibri" w:cs="Times New Roman"/>
                <w:i/>
                <w:iCs/>
                <w:sz w:val="24"/>
                <w:szCs w:val="24"/>
              </w:rPr>
              <w:t>Categories</w:t>
            </w:r>
            <w:r w:rsidR="00112CD1" w:rsidRPr="004417BC">
              <w:rPr>
                <w:rFonts w:ascii="Calibri" w:eastAsia="Calibri" w:hAnsi="Calibri" w:cs="Times New Roman"/>
                <w:i/>
                <w:iCs/>
                <w:sz w:val="24"/>
                <w:szCs w:val="24"/>
              </w:rPr>
              <w:t xml:space="preserve"> of the data</w:t>
            </w:r>
          </w:p>
          <w:p w14:paraId="417056DC" w14:textId="47F9B076" w:rsidR="007713BA" w:rsidRPr="004417BC" w:rsidRDefault="007713BA" w:rsidP="00293377">
            <w:pPr>
              <w:pStyle w:val="Prrafodelista"/>
              <w:numPr>
                <w:ilvl w:val="0"/>
                <w:numId w:val="9"/>
              </w:numPr>
              <w:rPr>
                <w:rFonts w:ascii="Calibri" w:eastAsia="Calibri" w:hAnsi="Calibri" w:cs="Times New Roman"/>
                <w:i/>
                <w:iCs/>
                <w:sz w:val="24"/>
                <w:szCs w:val="24"/>
              </w:rPr>
            </w:pPr>
            <w:r w:rsidRPr="004417BC">
              <w:rPr>
                <w:rFonts w:ascii="Calibri" w:eastAsia="Calibri" w:hAnsi="Calibri" w:cs="Times New Roman"/>
                <w:i/>
                <w:iCs/>
                <w:sz w:val="24"/>
                <w:szCs w:val="24"/>
              </w:rPr>
              <w:t>Lawful basis relied upon</w:t>
            </w:r>
          </w:p>
          <w:p w14:paraId="2C80DFBA" w14:textId="39F60713" w:rsidR="00112CD1" w:rsidRPr="004417BC" w:rsidRDefault="00112CD1" w:rsidP="00293377">
            <w:pPr>
              <w:pStyle w:val="Prrafodelista"/>
              <w:numPr>
                <w:ilvl w:val="0"/>
                <w:numId w:val="9"/>
              </w:numPr>
              <w:rPr>
                <w:rFonts w:ascii="Calibri" w:eastAsia="Calibri" w:hAnsi="Calibri" w:cs="Times New Roman"/>
                <w:i/>
                <w:iCs/>
                <w:sz w:val="24"/>
                <w:szCs w:val="24"/>
              </w:rPr>
            </w:pPr>
            <w:r w:rsidRPr="004417BC">
              <w:rPr>
                <w:rFonts w:ascii="Calibri" w:eastAsia="Calibri" w:hAnsi="Calibri" w:cs="Times New Roman"/>
                <w:i/>
                <w:iCs/>
                <w:sz w:val="24"/>
                <w:szCs w:val="24"/>
              </w:rPr>
              <w:lastRenderedPageBreak/>
              <w:t>Transfer</w:t>
            </w:r>
            <w:r w:rsidR="00F97183" w:rsidRPr="004417BC">
              <w:rPr>
                <w:rFonts w:ascii="Calibri" w:eastAsia="Calibri" w:hAnsi="Calibri" w:cs="Times New Roman"/>
                <w:i/>
                <w:iCs/>
                <w:sz w:val="24"/>
                <w:szCs w:val="24"/>
              </w:rPr>
              <w:t xml:space="preserve"> locations</w:t>
            </w:r>
            <w:r w:rsidRPr="004417BC">
              <w:rPr>
                <w:rFonts w:ascii="Calibri" w:eastAsia="Calibri" w:hAnsi="Calibri" w:cs="Times New Roman"/>
                <w:i/>
                <w:iCs/>
                <w:sz w:val="24"/>
                <w:szCs w:val="24"/>
              </w:rPr>
              <w:t xml:space="preserve"> </w:t>
            </w:r>
            <w:r w:rsidR="00D0416A" w:rsidRPr="004417BC">
              <w:rPr>
                <w:rFonts w:ascii="Calibri" w:eastAsia="Calibri" w:hAnsi="Calibri" w:cs="Times New Roman"/>
                <w:i/>
                <w:iCs/>
                <w:sz w:val="24"/>
                <w:szCs w:val="24"/>
              </w:rPr>
              <w:t>and</w:t>
            </w:r>
            <w:r w:rsidR="00E95800" w:rsidRPr="004417BC">
              <w:rPr>
                <w:rFonts w:ascii="Calibri" w:eastAsia="Calibri" w:hAnsi="Calibri" w:cs="Times New Roman"/>
                <w:i/>
                <w:iCs/>
                <w:sz w:val="24"/>
                <w:szCs w:val="24"/>
              </w:rPr>
              <w:t xml:space="preserve"> </w:t>
            </w:r>
            <w:r w:rsidRPr="004417BC">
              <w:rPr>
                <w:rFonts w:ascii="Calibri" w:eastAsia="Calibri" w:hAnsi="Calibri" w:cs="Times New Roman"/>
                <w:i/>
                <w:iCs/>
                <w:sz w:val="24"/>
                <w:szCs w:val="24"/>
              </w:rPr>
              <w:t>mechanism</w:t>
            </w:r>
            <w:r w:rsidR="00BE2902" w:rsidRPr="004417BC">
              <w:rPr>
                <w:rFonts w:ascii="Calibri" w:eastAsia="Calibri" w:hAnsi="Calibri" w:cs="Times New Roman"/>
                <w:i/>
                <w:iCs/>
                <w:sz w:val="24"/>
                <w:szCs w:val="24"/>
              </w:rPr>
              <w:t>(s)</w:t>
            </w:r>
            <w:r w:rsidRPr="004417BC">
              <w:rPr>
                <w:rFonts w:ascii="Calibri" w:eastAsia="Calibri" w:hAnsi="Calibri" w:cs="Times New Roman"/>
                <w:i/>
                <w:iCs/>
                <w:sz w:val="24"/>
                <w:szCs w:val="24"/>
              </w:rPr>
              <w:t xml:space="preserve"> relied upon</w:t>
            </w:r>
          </w:p>
          <w:p w14:paraId="2E7A301B" w14:textId="77777777" w:rsidR="00E02C27" w:rsidRPr="00E02C27" w:rsidRDefault="00E02C27" w:rsidP="00E02C27">
            <w:pPr>
              <w:rPr>
                <w:rFonts w:ascii="Calibri" w:eastAsia="Calibri" w:hAnsi="Calibri" w:cs="Times New Roman"/>
                <w:sz w:val="24"/>
                <w:szCs w:val="24"/>
              </w:rPr>
            </w:pPr>
          </w:p>
          <w:p w14:paraId="7883AA84" w14:textId="18B17C6C" w:rsidR="007713BA" w:rsidRPr="007713BA" w:rsidRDefault="004619CE" w:rsidP="00293377">
            <w:pPr>
              <w:rPr>
                <w:rFonts w:ascii="Calibri" w:eastAsia="Calibri" w:hAnsi="Calibri" w:cs="Times New Roman"/>
                <w:sz w:val="24"/>
                <w:szCs w:val="24"/>
              </w:rPr>
            </w:pPr>
            <w:r>
              <w:rPr>
                <w:rFonts w:ascii="Calibri" w:eastAsia="Calibri" w:hAnsi="Calibri" w:cs="Times New Roman"/>
                <w:sz w:val="24"/>
                <w:szCs w:val="24"/>
              </w:rPr>
              <w:t>When c</w:t>
            </w:r>
            <w:r w:rsidR="00C03976">
              <w:rPr>
                <w:rFonts w:ascii="Calibri" w:eastAsia="Calibri" w:hAnsi="Calibri" w:cs="Times New Roman"/>
                <w:sz w:val="24"/>
                <w:szCs w:val="24"/>
              </w:rPr>
              <w:t xml:space="preserve">ombined with </w:t>
            </w:r>
            <w:r w:rsidR="00FE43BA">
              <w:rPr>
                <w:rFonts w:ascii="Calibri" w:eastAsia="Calibri" w:hAnsi="Calibri" w:cs="Times New Roman"/>
                <w:sz w:val="24"/>
                <w:szCs w:val="24"/>
              </w:rPr>
              <w:t>other</w:t>
            </w:r>
            <w:r w:rsidR="005917DE">
              <w:rPr>
                <w:rFonts w:ascii="Calibri" w:eastAsia="Calibri" w:hAnsi="Calibri" w:cs="Times New Roman"/>
                <w:sz w:val="24"/>
                <w:szCs w:val="24"/>
              </w:rPr>
              <w:t xml:space="preserve"> information</w:t>
            </w:r>
            <w:r w:rsidR="00D9132B">
              <w:rPr>
                <w:rFonts w:ascii="Calibri" w:eastAsia="Calibri" w:hAnsi="Calibri" w:cs="Times New Roman"/>
                <w:sz w:val="24"/>
                <w:szCs w:val="24"/>
              </w:rPr>
              <w:t xml:space="preserve"> held by the Registrar</w:t>
            </w:r>
            <w:r w:rsidR="005917DE">
              <w:rPr>
                <w:rFonts w:ascii="Calibri" w:eastAsia="Calibri" w:hAnsi="Calibri" w:cs="Times New Roman"/>
                <w:sz w:val="24"/>
                <w:szCs w:val="24"/>
              </w:rPr>
              <w:t xml:space="preserve">, </w:t>
            </w:r>
            <w:r w:rsidR="00F97183">
              <w:rPr>
                <w:rFonts w:ascii="Calibri" w:eastAsia="Calibri" w:hAnsi="Calibri" w:cs="Times New Roman"/>
                <w:sz w:val="24"/>
                <w:szCs w:val="24"/>
              </w:rPr>
              <w:t>the</w:t>
            </w:r>
            <w:r w:rsidR="005917DE">
              <w:rPr>
                <w:rFonts w:ascii="Calibri" w:eastAsia="Calibri" w:hAnsi="Calibri" w:cs="Times New Roman"/>
                <w:sz w:val="24"/>
                <w:szCs w:val="24"/>
              </w:rPr>
              <w:t xml:space="preserve"> ODP </w:t>
            </w:r>
            <w:r w:rsidR="00934F4B">
              <w:rPr>
                <w:rFonts w:ascii="Calibri" w:eastAsia="Calibri" w:hAnsi="Calibri" w:cs="Times New Roman"/>
                <w:sz w:val="24"/>
                <w:szCs w:val="24"/>
              </w:rPr>
              <w:t>can</w:t>
            </w:r>
            <w:r w:rsidR="00F97183">
              <w:rPr>
                <w:rFonts w:ascii="Calibri" w:eastAsia="Calibri" w:hAnsi="Calibri" w:cs="Times New Roman"/>
                <w:sz w:val="24"/>
                <w:szCs w:val="24"/>
              </w:rPr>
              <w:t xml:space="preserve"> gather a wealth of </w:t>
            </w:r>
            <w:r w:rsidR="00BC0DA7">
              <w:rPr>
                <w:rFonts w:ascii="Calibri" w:eastAsia="Calibri" w:hAnsi="Calibri" w:cs="Times New Roman"/>
                <w:sz w:val="24"/>
                <w:szCs w:val="24"/>
              </w:rPr>
              <w:t>intelligence which can be segmented by</w:t>
            </w:r>
            <w:r w:rsidR="00C03976">
              <w:rPr>
                <w:rFonts w:ascii="Calibri" w:eastAsia="Calibri" w:hAnsi="Calibri" w:cs="Times New Roman"/>
                <w:sz w:val="24"/>
                <w:szCs w:val="24"/>
              </w:rPr>
              <w:t xml:space="preserve"> </w:t>
            </w:r>
            <w:r w:rsidR="00BC0DA7">
              <w:rPr>
                <w:rFonts w:ascii="Calibri" w:eastAsia="Calibri" w:hAnsi="Calibri" w:cs="Times New Roman"/>
                <w:sz w:val="24"/>
                <w:szCs w:val="24"/>
              </w:rPr>
              <w:t xml:space="preserve">processing activity, </w:t>
            </w:r>
            <w:r w:rsidR="00C03976">
              <w:rPr>
                <w:rFonts w:ascii="Calibri" w:eastAsia="Calibri" w:hAnsi="Calibri" w:cs="Times New Roman"/>
                <w:sz w:val="24"/>
                <w:szCs w:val="24"/>
              </w:rPr>
              <w:t xml:space="preserve">business activity </w:t>
            </w:r>
            <w:r w:rsidR="00BC0DA7">
              <w:rPr>
                <w:rFonts w:ascii="Calibri" w:eastAsia="Calibri" w:hAnsi="Calibri" w:cs="Times New Roman"/>
                <w:sz w:val="24"/>
                <w:szCs w:val="24"/>
              </w:rPr>
              <w:t xml:space="preserve">or sector. </w:t>
            </w:r>
            <w:r w:rsidR="007A54C9">
              <w:rPr>
                <w:rFonts w:ascii="Calibri" w:eastAsia="Calibri" w:hAnsi="Calibri" w:cs="Times New Roman"/>
                <w:sz w:val="24"/>
                <w:szCs w:val="24"/>
              </w:rPr>
              <w:t xml:space="preserve">This allows us to </w:t>
            </w:r>
            <w:r w:rsidR="007713BA">
              <w:rPr>
                <w:rFonts w:ascii="Calibri" w:eastAsia="Calibri" w:hAnsi="Calibri" w:cs="Times New Roman"/>
                <w:sz w:val="24"/>
                <w:szCs w:val="24"/>
              </w:rPr>
              <w:t xml:space="preserve">target our supervision </w:t>
            </w:r>
            <w:r w:rsidR="00E71E27">
              <w:rPr>
                <w:rFonts w:ascii="Calibri" w:eastAsia="Calibri" w:hAnsi="Calibri" w:cs="Times New Roman"/>
                <w:sz w:val="24"/>
                <w:szCs w:val="24"/>
              </w:rPr>
              <w:t>activities</w:t>
            </w:r>
            <w:r w:rsidR="007713BA">
              <w:rPr>
                <w:rFonts w:ascii="Calibri" w:eastAsia="Calibri" w:hAnsi="Calibri" w:cs="Times New Roman"/>
                <w:sz w:val="24"/>
                <w:szCs w:val="24"/>
              </w:rPr>
              <w:t xml:space="preserve"> </w:t>
            </w:r>
            <w:r w:rsidR="00E71E27">
              <w:rPr>
                <w:rFonts w:ascii="Calibri" w:eastAsia="Calibri" w:hAnsi="Calibri" w:cs="Times New Roman"/>
                <w:sz w:val="24"/>
                <w:szCs w:val="24"/>
              </w:rPr>
              <w:t xml:space="preserve">to </w:t>
            </w:r>
            <w:r w:rsidR="00BD0034">
              <w:rPr>
                <w:rFonts w:ascii="Calibri" w:eastAsia="Calibri" w:hAnsi="Calibri" w:cs="Times New Roman"/>
                <w:sz w:val="24"/>
                <w:szCs w:val="24"/>
              </w:rPr>
              <w:t>high-risk</w:t>
            </w:r>
            <w:r w:rsidR="00E71E27">
              <w:rPr>
                <w:rFonts w:ascii="Calibri" w:eastAsia="Calibri" w:hAnsi="Calibri" w:cs="Times New Roman"/>
                <w:sz w:val="24"/>
                <w:szCs w:val="24"/>
              </w:rPr>
              <w:t xml:space="preserve"> </w:t>
            </w:r>
            <w:r w:rsidR="00F25E2D">
              <w:rPr>
                <w:rFonts w:ascii="Calibri" w:eastAsia="Calibri" w:hAnsi="Calibri" w:cs="Times New Roman"/>
                <w:sz w:val="24"/>
                <w:szCs w:val="24"/>
              </w:rPr>
              <w:t>activities and entities</w:t>
            </w:r>
            <w:r w:rsidR="00112CD1">
              <w:rPr>
                <w:rFonts w:ascii="Calibri" w:eastAsia="Calibri" w:hAnsi="Calibri" w:cs="Times New Roman"/>
                <w:sz w:val="24"/>
                <w:szCs w:val="24"/>
              </w:rPr>
              <w:t xml:space="preserve">. </w:t>
            </w:r>
            <w:r w:rsidR="00121A0A">
              <w:rPr>
                <w:rFonts w:ascii="Calibri" w:eastAsia="Calibri" w:hAnsi="Calibri" w:cs="Times New Roman"/>
                <w:sz w:val="24"/>
                <w:szCs w:val="24"/>
              </w:rPr>
              <w:t>Additionally</w:t>
            </w:r>
            <w:r w:rsidR="00F97183">
              <w:rPr>
                <w:rFonts w:ascii="Calibri" w:eastAsia="Calibri" w:hAnsi="Calibri" w:cs="Times New Roman"/>
                <w:sz w:val="24"/>
                <w:szCs w:val="24"/>
              </w:rPr>
              <w:t xml:space="preserve">, </w:t>
            </w:r>
            <w:r w:rsidR="00365CF2">
              <w:rPr>
                <w:rFonts w:ascii="Calibri" w:eastAsia="Calibri" w:hAnsi="Calibri" w:cs="Times New Roman"/>
                <w:sz w:val="24"/>
                <w:szCs w:val="24"/>
              </w:rPr>
              <w:t>we</w:t>
            </w:r>
            <w:r w:rsidR="00D9132B">
              <w:rPr>
                <w:rFonts w:ascii="Calibri" w:eastAsia="Calibri" w:hAnsi="Calibri" w:cs="Times New Roman"/>
                <w:sz w:val="24"/>
                <w:szCs w:val="24"/>
              </w:rPr>
              <w:t xml:space="preserve"> </w:t>
            </w:r>
            <w:r w:rsidR="00FB5DF9">
              <w:rPr>
                <w:rFonts w:ascii="Calibri" w:eastAsia="Calibri" w:hAnsi="Calibri" w:cs="Times New Roman"/>
                <w:sz w:val="24"/>
                <w:szCs w:val="24"/>
              </w:rPr>
              <w:t>can</w:t>
            </w:r>
            <w:r w:rsidR="00F97183">
              <w:rPr>
                <w:rFonts w:ascii="Calibri" w:eastAsia="Calibri" w:hAnsi="Calibri" w:cs="Times New Roman"/>
                <w:sz w:val="24"/>
                <w:szCs w:val="24"/>
              </w:rPr>
              <w:t xml:space="preserve"> use</w:t>
            </w:r>
            <w:r w:rsidR="00FE43BA">
              <w:rPr>
                <w:rFonts w:ascii="Calibri" w:eastAsia="Calibri" w:hAnsi="Calibri" w:cs="Times New Roman"/>
                <w:sz w:val="24"/>
                <w:szCs w:val="24"/>
              </w:rPr>
              <w:t xml:space="preserve"> the</w:t>
            </w:r>
            <w:r w:rsidR="00F97183">
              <w:rPr>
                <w:rFonts w:ascii="Calibri" w:eastAsia="Calibri" w:hAnsi="Calibri" w:cs="Times New Roman"/>
                <w:sz w:val="24"/>
                <w:szCs w:val="24"/>
              </w:rPr>
              <w:t xml:space="preserve"> insights to </w:t>
            </w:r>
            <w:r w:rsidR="00F25E2D">
              <w:rPr>
                <w:rFonts w:ascii="Calibri" w:eastAsia="Calibri" w:hAnsi="Calibri" w:cs="Times New Roman"/>
                <w:sz w:val="24"/>
                <w:szCs w:val="24"/>
              </w:rPr>
              <w:t>feed into o</w:t>
            </w:r>
            <w:r w:rsidR="00D9132B">
              <w:rPr>
                <w:rFonts w:ascii="Calibri" w:eastAsia="Calibri" w:hAnsi="Calibri" w:cs="Times New Roman"/>
                <w:sz w:val="24"/>
                <w:szCs w:val="24"/>
              </w:rPr>
              <w:t>ther</w:t>
            </w:r>
            <w:r w:rsidR="00F97183">
              <w:rPr>
                <w:rFonts w:ascii="Calibri" w:eastAsia="Calibri" w:hAnsi="Calibri" w:cs="Times New Roman"/>
                <w:sz w:val="24"/>
                <w:szCs w:val="24"/>
              </w:rPr>
              <w:t xml:space="preserve"> </w:t>
            </w:r>
            <w:r>
              <w:rPr>
                <w:rFonts w:ascii="Calibri" w:eastAsia="Calibri" w:hAnsi="Calibri" w:cs="Times New Roman"/>
                <w:sz w:val="24"/>
                <w:szCs w:val="24"/>
              </w:rPr>
              <w:t>policy</w:t>
            </w:r>
            <w:r w:rsidR="00D9132B">
              <w:rPr>
                <w:rFonts w:ascii="Calibri" w:eastAsia="Calibri" w:hAnsi="Calibri" w:cs="Times New Roman"/>
                <w:sz w:val="24"/>
                <w:szCs w:val="24"/>
              </w:rPr>
              <w:t xml:space="preserve"> objectives</w:t>
            </w:r>
            <w:r w:rsidR="0048690A">
              <w:rPr>
                <w:rFonts w:ascii="Calibri" w:eastAsia="Calibri" w:hAnsi="Calibri" w:cs="Times New Roman"/>
                <w:sz w:val="24"/>
                <w:szCs w:val="24"/>
              </w:rPr>
              <w:t xml:space="preserve"> such as education and outreach.</w:t>
            </w: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38F226CD" w14:textId="77777777" w:rsidR="00D83291" w:rsidRDefault="00D83291" w:rsidP="00DD6623">
            <w:pPr>
              <w:rPr>
                <w:rFonts w:ascii="Calibri" w:eastAsia="Calibri" w:hAnsi="Calibri" w:cs="Times New Roman"/>
                <w:sz w:val="24"/>
                <w:szCs w:val="24"/>
              </w:rPr>
            </w:pPr>
          </w:p>
          <w:p w14:paraId="2D3FCE99" w14:textId="25BC03FF" w:rsidR="006D0BF4" w:rsidRDefault="00EF348A" w:rsidP="00DD6623">
            <w:pPr>
              <w:rPr>
                <w:rFonts w:ascii="Calibri" w:eastAsia="Calibri" w:hAnsi="Calibri" w:cs="Times New Roman"/>
                <w:sz w:val="24"/>
                <w:szCs w:val="24"/>
              </w:rPr>
            </w:pPr>
            <w:r>
              <w:rPr>
                <w:rFonts w:ascii="Calibri" w:eastAsia="Calibri" w:hAnsi="Calibri" w:cs="Times New Roman"/>
                <w:sz w:val="24"/>
                <w:szCs w:val="24"/>
              </w:rPr>
              <w:t xml:space="preserve">The ODP’s </w:t>
            </w:r>
            <w:r w:rsidR="006A03B8">
              <w:rPr>
                <w:rFonts w:ascii="Calibri" w:eastAsia="Calibri" w:hAnsi="Calibri" w:cs="Times New Roman"/>
                <w:sz w:val="24"/>
                <w:szCs w:val="24"/>
              </w:rPr>
              <w:t xml:space="preserve">initiative </w:t>
            </w:r>
            <w:r w:rsidR="006E5CC4">
              <w:rPr>
                <w:rFonts w:ascii="Calibri" w:eastAsia="Calibri" w:hAnsi="Calibri" w:cs="Times New Roman"/>
                <w:sz w:val="24"/>
                <w:szCs w:val="24"/>
              </w:rPr>
              <w:t>seeks to</w:t>
            </w:r>
            <w:r w:rsidR="003C3DA7">
              <w:rPr>
                <w:rFonts w:ascii="Calibri" w:eastAsia="Calibri" w:hAnsi="Calibri" w:cs="Times New Roman"/>
                <w:sz w:val="24"/>
                <w:szCs w:val="24"/>
              </w:rPr>
              <w:t xml:space="preserve"> </w:t>
            </w:r>
            <w:r w:rsidR="00AC37A2">
              <w:rPr>
                <w:rFonts w:ascii="Calibri" w:eastAsia="Calibri" w:hAnsi="Calibri" w:cs="Times New Roman"/>
                <w:sz w:val="24"/>
                <w:szCs w:val="24"/>
              </w:rPr>
              <w:t xml:space="preserve">fill a gap currently </w:t>
            </w:r>
            <w:r w:rsidR="006E5CC4">
              <w:rPr>
                <w:rFonts w:ascii="Calibri" w:eastAsia="Calibri" w:hAnsi="Calibri" w:cs="Times New Roman"/>
                <w:sz w:val="24"/>
                <w:szCs w:val="24"/>
              </w:rPr>
              <w:t>impacting many data protection authorities globally. Resourcing is an issue</w:t>
            </w:r>
            <w:r w:rsidR="00C36F61">
              <w:rPr>
                <w:rFonts w:ascii="Calibri" w:eastAsia="Calibri" w:hAnsi="Calibri" w:cs="Times New Roman"/>
                <w:sz w:val="24"/>
                <w:szCs w:val="24"/>
              </w:rPr>
              <w:t xml:space="preserve"> globally</w:t>
            </w:r>
            <w:r w:rsidR="00C145D8">
              <w:rPr>
                <w:rFonts w:ascii="Calibri" w:eastAsia="Calibri" w:hAnsi="Calibri" w:cs="Times New Roman"/>
                <w:sz w:val="24"/>
                <w:szCs w:val="24"/>
              </w:rPr>
              <w:t xml:space="preserve"> impacting both new and existing authorities</w:t>
            </w:r>
            <w:r w:rsidR="006E5CC4">
              <w:rPr>
                <w:rFonts w:ascii="Calibri" w:eastAsia="Calibri" w:hAnsi="Calibri" w:cs="Times New Roman"/>
                <w:sz w:val="24"/>
                <w:szCs w:val="24"/>
              </w:rPr>
              <w:t>. Whilst many data protection laws provide the</w:t>
            </w:r>
            <w:r w:rsidR="00C36F61">
              <w:rPr>
                <w:rFonts w:ascii="Calibri" w:eastAsia="Calibri" w:hAnsi="Calibri" w:cs="Times New Roman"/>
                <w:sz w:val="24"/>
                <w:szCs w:val="24"/>
              </w:rPr>
              <w:t xml:space="preserve"> legal basis to</w:t>
            </w:r>
            <w:r w:rsidR="006E5CC4">
              <w:rPr>
                <w:rFonts w:ascii="Calibri" w:eastAsia="Calibri" w:hAnsi="Calibri" w:cs="Times New Roman"/>
                <w:sz w:val="24"/>
                <w:szCs w:val="24"/>
              </w:rPr>
              <w:t xml:space="preserve"> </w:t>
            </w:r>
            <w:r w:rsidR="001028A6">
              <w:rPr>
                <w:rFonts w:ascii="Calibri" w:eastAsia="Calibri" w:hAnsi="Calibri" w:cs="Times New Roman"/>
                <w:sz w:val="24"/>
                <w:szCs w:val="24"/>
              </w:rPr>
              <w:t>receive</w:t>
            </w:r>
            <w:r w:rsidR="006E5CC4">
              <w:rPr>
                <w:rFonts w:ascii="Calibri" w:eastAsia="Calibri" w:hAnsi="Calibri" w:cs="Times New Roman"/>
                <w:sz w:val="24"/>
                <w:szCs w:val="24"/>
              </w:rPr>
              <w:t xml:space="preserve"> </w:t>
            </w:r>
            <w:r w:rsidR="006D0BF4">
              <w:rPr>
                <w:rFonts w:ascii="Calibri" w:eastAsia="Calibri" w:hAnsi="Calibri" w:cs="Times New Roman"/>
                <w:sz w:val="24"/>
                <w:szCs w:val="24"/>
              </w:rPr>
              <w:t>fees from Controllers</w:t>
            </w:r>
            <w:r w:rsidR="006E5CC4">
              <w:rPr>
                <w:rFonts w:ascii="Calibri" w:eastAsia="Calibri" w:hAnsi="Calibri" w:cs="Times New Roman"/>
                <w:sz w:val="24"/>
                <w:szCs w:val="24"/>
              </w:rPr>
              <w:t>– the collection of the fee it</w:t>
            </w:r>
            <w:r w:rsidR="00BB5F2B">
              <w:rPr>
                <w:rFonts w:ascii="Calibri" w:eastAsia="Calibri" w:hAnsi="Calibri" w:cs="Times New Roman"/>
                <w:sz w:val="24"/>
                <w:szCs w:val="24"/>
              </w:rPr>
              <w:t>self can pose a</w:t>
            </w:r>
            <w:r w:rsidR="006B44CE">
              <w:rPr>
                <w:rFonts w:ascii="Calibri" w:eastAsia="Calibri" w:hAnsi="Calibri" w:cs="Times New Roman"/>
                <w:sz w:val="24"/>
                <w:szCs w:val="24"/>
              </w:rPr>
              <w:t xml:space="preserve">n even </w:t>
            </w:r>
            <w:r w:rsidR="00BB5F2B">
              <w:rPr>
                <w:rFonts w:ascii="Calibri" w:eastAsia="Calibri" w:hAnsi="Calibri" w:cs="Times New Roman"/>
                <w:sz w:val="24"/>
                <w:szCs w:val="24"/>
              </w:rPr>
              <w:t>bigger challenge.</w:t>
            </w:r>
            <w:r w:rsidR="001028A6">
              <w:rPr>
                <w:rFonts w:ascii="Calibri" w:eastAsia="Calibri" w:hAnsi="Calibri" w:cs="Times New Roman"/>
                <w:sz w:val="24"/>
                <w:szCs w:val="24"/>
              </w:rPr>
              <w:t xml:space="preserve"> </w:t>
            </w:r>
            <w:r w:rsidR="00C714CF">
              <w:rPr>
                <w:rFonts w:ascii="Calibri" w:eastAsia="Calibri" w:hAnsi="Calibri" w:cs="Times New Roman"/>
                <w:sz w:val="24"/>
                <w:szCs w:val="24"/>
              </w:rPr>
              <w:t>We recognised this challenge</w:t>
            </w:r>
            <w:r w:rsidR="0048690A">
              <w:rPr>
                <w:rFonts w:ascii="Calibri" w:eastAsia="Calibri" w:hAnsi="Calibri" w:cs="Times New Roman"/>
                <w:sz w:val="24"/>
                <w:szCs w:val="24"/>
              </w:rPr>
              <w:t xml:space="preserve"> </w:t>
            </w:r>
            <w:r w:rsidR="00FB5DF9">
              <w:rPr>
                <w:rFonts w:ascii="Calibri" w:eastAsia="Calibri" w:hAnsi="Calibri" w:cs="Times New Roman"/>
                <w:sz w:val="24"/>
                <w:szCs w:val="24"/>
              </w:rPr>
              <w:t>early on</w:t>
            </w:r>
            <w:r w:rsidR="00F8651D">
              <w:rPr>
                <w:rFonts w:ascii="Calibri" w:eastAsia="Calibri" w:hAnsi="Calibri" w:cs="Times New Roman"/>
                <w:sz w:val="24"/>
                <w:szCs w:val="24"/>
              </w:rPr>
              <w:t xml:space="preserve"> and sought to</w:t>
            </w:r>
            <w:r w:rsidR="00552BB9">
              <w:rPr>
                <w:rFonts w:ascii="Calibri" w:eastAsia="Calibri" w:hAnsi="Calibri" w:cs="Times New Roman"/>
                <w:sz w:val="24"/>
                <w:szCs w:val="24"/>
              </w:rPr>
              <w:t xml:space="preserve"> explore</w:t>
            </w:r>
            <w:r w:rsidR="005E28F9">
              <w:rPr>
                <w:rFonts w:ascii="Calibri" w:eastAsia="Calibri" w:hAnsi="Calibri" w:cs="Times New Roman"/>
                <w:sz w:val="24"/>
                <w:szCs w:val="24"/>
              </w:rPr>
              <w:t xml:space="preserve"> ways to</w:t>
            </w:r>
            <w:r w:rsidR="00F8651D">
              <w:rPr>
                <w:rFonts w:ascii="Calibri" w:eastAsia="Calibri" w:hAnsi="Calibri" w:cs="Times New Roman"/>
                <w:sz w:val="24"/>
                <w:szCs w:val="24"/>
              </w:rPr>
              <w:t xml:space="preserve"> </w:t>
            </w:r>
            <w:r w:rsidR="0048690A">
              <w:rPr>
                <w:rFonts w:ascii="Calibri" w:eastAsia="Calibri" w:hAnsi="Calibri" w:cs="Times New Roman"/>
                <w:sz w:val="24"/>
                <w:szCs w:val="24"/>
              </w:rPr>
              <w:t>addres</w:t>
            </w:r>
            <w:r w:rsidR="005E28F9">
              <w:rPr>
                <w:rFonts w:ascii="Calibri" w:eastAsia="Calibri" w:hAnsi="Calibri" w:cs="Times New Roman"/>
                <w:sz w:val="24"/>
                <w:szCs w:val="24"/>
              </w:rPr>
              <w:t>s</w:t>
            </w:r>
            <w:r w:rsidR="0048690A">
              <w:rPr>
                <w:rFonts w:ascii="Calibri" w:eastAsia="Calibri" w:hAnsi="Calibri" w:cs="Times New Roman"/>
                <w:sz w:val="24"/>
                <w:szCs w:val="24"/>
              </w:rPr>
              <w:t xml:space="preserve"> </w:t>
            </w:r>
            <w:r w:rsidR="00552BB9">
              <w:rPr>
                <w:rFonts w:ascii="Calibri" w:eastAsia="Calibri" w:hAnsi="Calibri" w:cs="Times New Roman"/>
                <w:sz w:val="24"/>
                <w:szCs w:val="24"/>
              </w:rPr>
              <w:t>i</w:t>
            </w:r>
            <w:r w:rsidR="0048690A">
              <w:rPr>
                <w:rFonts w:ascii="Calibri" w:eastAsia="Calibri" w:hAnsi="Calibri" w:cs="Times New Roman"/>
                <w:sz w:val="24"/>
                <w:szCs w:val="24"/>
              </w:rPr>
              <w:t>t</w:t>
            </w:r>
            <w:r w:rsidR="00CA171D">
              <w:rPr>
                <w:rFonts w:ascii="Calibri" w:eastAsia="Calibri" w:hAnsi="Calibri" w:cs="Times New Roman"/>
                <w:sz w:val="24"/>
                <w:szCs w:val="24"/>
              </w:rPr>
              <w:t>.</w:t>
            </w:r>
          </w:p>
          <w:p w14:paraId="4FF490A2" w14:textId="745D79C1" w:rsidR="001028A6" w:rsidRDefault="001028A6" w:rsidP="00DD6623">
            <w:pPr>
              <w:rPr>
                <w:rFonts w:ascii="Calibri" w:eastAsia="Calibri" w:hAnsi="Calibri" w:cs="Times New Roman"/>
                <w:sz w:val="24"/>
                <w:szCs w:val="24"/>
              </w:rPr>
            </w:pPr>
          </w:p>
          <w:p w14:paraId="54F0658E" w14:textId="1F2292B5" w:rsidR="009973A2" w:rsidRDefault="00343B79" w:rsidP="002B0178">
            <w:pPr>
              <w:rPr>
                <w:rFonts w:ascii="Calibri" w:eastAsia="Calibri" w:hAnsi="Calibri" w:cs="Times New Roman"/>
                <w:sz w:val="24"/>
                <w:szCs w:val="24"/>
              </w:rPr>
            </w:pPr>
            <w:r>
              <w:rPr>
                <w:rFonts w:ascii="Calibri" w:eastAsia="Calibri" w:hAnsi="Calibri" w:cs="Times New Roman"/>
                <w:sz w:val="24"/>
                <w:szCs w:val="24"/>
              </w:rPr>
              <w:t xml:space="preserve">This </w:t>
            </w:r>
            <w:r w:rsidR="004638B8">
              <w:rPr>
                <w:rFonts w:ascii="Calibri" w:eastAsia="Calibri" w:hAnsi="Calibri" w:cs="Times New Roman"/>
                <w:sz w:val="24"/>
                <w:szCs w:val="24"/>
              </w:rPr>
              <w:t>initiative</w:t>
            </w:r>
            <w:r w:rsidR="00885840">
              <w:rPr>
                <w:rFonts w:ascii="Calibri" w:eastAsia="Calibri" w:hAnsi="Calibri" w:cs="Times New Roman"/>
                <w:sz w:val="24"/>
                <w:szCs w:val="24"/>
              </w:rPr>
              <w:t xml:space="preserve"> aims to</w:t>
            </w:r>
            <w:r>
              <w:rPr>
                <w:rFonts w:ascii="Calibri" w:eastAsia="Calibri" w:hAnsi="Calibri" w:cs="Times New Roman"/>
                <w:sz w:val="24"/>
                <w:szCs w:val="24"/>
              </w:rPr>
              <w:t xml:space="preserve"> demonstrate that s</w:t>
            </w:r>
            <w:r w:rsidR="00EB170C">
              <w:rPr>
                <w:rFonts w:ascii="Calibri" w:eastAsia="Calibri" w:hAnsi="Calibri" w:cs="Times New Roman"/>
                <w:sz w:val="24"/>
                <w:szCs w:val="24"/>
              </w:rPr>
              <w:t>trategic partnerships</w:t>
            </w:r>
            <w:r w:rsidR="00042878">
              <w:rPr>
                <w:rFonts w:ascii="Calibri" w:eastAsia="Calibri" w:hAnsi="Calibri" w:cs="Times New Roman"/>
                <w:sz w:val="24"/>
                <w:szCs w:val="24"/>
              </w:rPr>
              <w:t xml:space="preserve"> </w:t>
            </w:r>
            <w:r w:rsidR="0023370E">
              <w:rPr>
                <w:rFonts w:ascii="Calibri" w:eastAsia="Calibri" w:hAnsi="Calibri" w:cs="Times New Roman"/>
                <w:sz w:val="24"/>
                <w:szCs w:val="24"/>
              </w:rPr>
              <w:t xml:space="preserve">such as ones with the Registrar </w:t>
            </w:r>
            <w:r w:rsidR="009973A2">
              <w:rPr>
                <w:rFonts w:ascii="Calibri" w:eastAsia="Calibri" w:hAnsi="Calibri" w:cs="Times New Roman"/>
                <w:sz w:val="24"/>
                <w:szCs w:val="24"/>
              </w:rPr>
              <w:t xml:space="preserve">can </w:t>
            </w:r>
            <w:r w:rsidR="00042878">
              <w:rPr>
                <w:rFonts w:ascii="Calibri" w:eastAsia="Calibri" w:hAnsi="Calibri" w:cs="Times New Roman"/>
                <w:sz w:val="24"/>
                <w:szCs w:val="24"/>
              </w:rPr>
              <w:t>provide</w:t>
            </w:r>
            <w:r w:rsidR="009973A2">
              <w:rPr>
                <w:rFonts w:ascii="Calibri" w:eastAsia="Calibri" w:hAnsi="Calibri" w:cs="Times New Roman"/>
                <w:sz w:val="24"/>
                <w:szCs w:val="24"/>
              </w:rPr>
              <w:t xml:space="preserve"> data protection authorities</w:t>
            </w:r>
            <w:r w:rsidR="00042878">
              <w:rPr>
                <w:rFonts w:ascii="Calibri" w:eastAsia="Calibri" w:hAnsi="Calibri" w:cs="Times New Roman"/>
                <w:sz w:val="24"/>
                <w:szCs w:val="24"/>
              </w:rPr>
              <w:t xml:space="preserve"> </w:t>
            </w:r>
            <w:r w:rsidR="00FB5DF9">
              <w:rPr>
                <w:rFonts w:ascii="Calibri" w:eastAsia="Calibri" w:hAnsi="Calibri" w:cs="Times New Roman"/>
                <w:sz w:val="24"/>
                <w:szCs w:val="24"/>
              </w:rPr>
              <w:t xml:space="preserve">with </w:t>
            </w:r>
            <w:r w:rsidR="009973A2">
              <w:rPr>
                <w:rFonts w:ascii="Calibri" w:eastAsia="Calibri" w:hAnsi="Calibri" w:cs="Times New Roman"/>
                <w:sz w:val="24"/>
                <w:szCs w:val="24"/>
              </w:rPr>
              <w:t>an</w:t>
            </w:r>
            <w:r w:rsidR="00042878">
              <w:rPr>
                <w:rFonts w:ascii="Calibri" w:eastAsia="Calibri" w:hAnsi="Calibri" w:cs="Times New Roman"/>
                <w:sz w:val="24"/>
                <w:szCs w:val="24"/>
              </w:rPr>
              <w:t xml:space="preserve"> </w:t>
            </w:r>
            <w:r w:rsidR="00885840">
              <w:rPr>
                <w:rFonts w:ascii="Calibri" w:eastAsia="Calibri" w:hAnsi="Calibri" w:cs="Times New Roman"/>
                <w:sz w:val="24"/>
                <w:szCs w:val="24"/>
              </w:rPr>
              <w:t xml:space="preserve">innovative </w:t>
            </w:r>
            <w:r w:rsidR="00042878">
              <w:rPr>
                <w:rFonts w:ascii="Calibri" w:eastAsia="Calibri" w:hAnsi="Calibri" w:cs="Times New Roman"/>
                <w:sz w:val="24"/>
                <w:szCs w:val="24"/>
              </w:rPr>
              <w:t>opportunity</w:t>
            </w:r>
            <w:r w:rsidR="009973A2">
              <w:rPr>
                <w:rFonts w:ascii="Calibri" w:eastAsia="Calibri" w:hAnsi="Calibri" w:cs="Times New Roman"/>
                <w:sz w:val="24"/>
                <w:szCs w:val="24"/>
              </w:rPr>
              <w:t xml:space="preserve"> for</w:t>
            </w:r>
            <w:r w:rsidR="007B0DD0">
              <w:rPr>
                <w:rFonts w:ascii="Calibri" w:eastAsia="Calibri" w:hAnsi="Calibri" w:cs="Times New Roman"/>
                <w:sz w:val="24"/>
                <w:szCs w:val="24"/>
              </w:rPr>
              <w:t xml:space="preserve"> </w:t>
            </w:r>
            <w:r w:rsidR="009F79CD">
              <w:rPr>
                <w:rFonts w:ascii="Calibri" w:eastAsia="Calibri" w:hAnsi="Calibri" w:cs="Times New Roman"/>
                <w:sz w:val="24"/>
                <w:szCs w:val="24"/>
              </w:rPr>
              <w:t xml:space="preserve">a </w:t>
            </w:r>
            <w:r w:rsidR="007B0DD0">
              <w:rPr>
                <w:rFonts w:ascii="Calibri" w:eastAsia="Calibri" w:hAnsi="Calibri" w:cs="Times New Roman"/>
                <w:sz w:val="24"/>
                <w:szCs w:val="24"/>
              </w:rPr>
              <w:t>mutual</w:t>
            </w:r>
            <w:r w:rsidR="009973A2">
              <w:rPr>
                <w:rFonts w:ascii="Calibri" w:eastAsia="Calibri" w:hAnsi="Calibri" w:cs="Times New Roman"/>
                <w:sz w:val="24"/>
                <w:szCs w:val="24"/>
              </w:rPr>
              <w:t xml:space="preserve"> win-win</w:t>
            </w:r>
            <w:r w:rsidR="00CA171D">
              <w:rPr>
                <w:rFonts w:ascii="Calibri" w:eastAsia="Calibri" w:hAnsi="Calibri" w:cs="Times New Roman"/>
                <w:sz w:val="24"/>
                <w:szCs w:val="24"/>
              </w:rPr>
              <w:t xml:space="preserve"> with limited cost implications</w:t>
            </w:r>
            <w:r w:rsidR="00552BB9">
              <w:rPr>
                <w:rFonts w:ascii="Calibri" w:eastAsia="Calibri" w:hAnsi="Calibri" w:cs="Times New Roman"/>
                <w:sz w:val="24"/>
                <w:szCs w:val="24"/>
              </w:rPr>
              <w:t xml:space="preserve">. Ensuring Controllers comply with their </w:t>
            </w:r>
            <w:r w:rsidR="00C51872">
              <w:rPr>
                <w:rFonts w:ascii="Calibri" w:eastAsia="Calibri" w:hAnsi="Calibri" w:cs="Times New Roman"/>
                <w:sz w:val="24"/>
                <w:szCs w:val="24"/>
              </w:rPr>
              <w:t xml:space="preserve">notification and fee obligation whilst </w:t>
            </w:r>
            <w:r w:rsidR="00CA171D">
              <w:rPr>
                <w:rFonts w:ascii="Calibri" w:eastAsia="Calibri" w:hAnsi="Calibri" w:cs="Times New Roman"/>
                <w:sz w:val="24"/>
                <w:szCs w:val="24"/>
              </w:rPr>
              <w:t>establishing good relations with the Registrar</w:t>
            </w:r>
            <w:r w:rsidR="00505AD0">
              <w:rPr>
                <w:rFonts w:ascii="Calibri" w:eastAsia="Calibri" w:hAnsi="Calibri" w:cs="Times New Roman"/>
                <w:sz w:val="24"/>
                <w:szCs w:val="24"/>
              </w:rPr>
              <w:t xml:space="preserve"> of Companies has many mutual benefits.</w:t>
            </w:r>
            <w:r w:rsidR="002B0178">
              <w:rPr>
                <w:rFonts w:ascii="Calibri" w:eastAsia="Calibri" w:hAnsi="Calibri" w:cs="Times New Roman"/>
                <w:sz w:val="24"/>
                <w:szCs w:val="24"/>
              </w:rPr>
              <w:t xml:space="preserve"> For instance:</w:t>
            </w:r>
            <w:r w:rsidR="009973A2">
              <w:rPr>
                <w:rFonts w:ascii="Calibri" w:eastAsia="Calibri" w:hAnsi="Calibri" w:cs="Times New Roman"/>
                <w:sz w:val="24"/>
                <w:szCs w:val="24"/>
              </w:rPr>
              <w:br/>
            </w:r>
          </w:p>
          <w:p w14:paraId="2574EB3A" w14:textId="48A0A4E8" w:rsidR="009973A2" w:rsidRPr="00133A01" w:rsidRDefault="005F5792" w:rsidP="009973A2">
            <w:pPr>
              <w:pStyle w:val="Prrafodelista"/>
              <w:numPr>
                <w:ilvl w:val="0"/>
                <w:numId w:val="8"/>
              </w:numPr>
              <w:rPr>
                <w:rFonts w:ascii="Calibri" w:eastAsia="Calibri" w:hAnsi="Calibri" w:cs="Times New Roman"/>
                <w:sz w:val="24"/>
                <w:szCs w:val="24"/>
              </w:rPr>
            </w:pPr>
            <w:r>
              <w:rPr>
                <w:rFonts w:ascii="Calibri" w:eastAsia="Calibri" w:hAnsi="Calibri" w:cs="Times New Roman"/>
                <w:sz w:val="24"/>
                <w:szCs w:val="24"/>
              </w:rPr>
              <w:t>Tr</w:t>
            </w:r>
            <w:r w:rsidRPr="00133A01">
              <w:rPr>
                <w:rFonts w:ascii="Calibri" w:eastAsia="Calibri" w:hAnsi="Calibri" w:cs="Times New Roman"/>
                <w:sz w:val="24"/>
                <w:szCs w:val="24"/>
              </w:rPr>
              <w:t>ansparency</w:t>
            </w:r>
            <w:r w:rsidR="009973A2" w:rsidRPr="00133A01">
              <w:rPr>
                <w:rFonts w:ascii="Calibri" w:eastAsia="Calibri" w:hAnsi="Calibri" w:cs="Times New Roman"/>
                <w:sz w:val="24"/>
                <w:szCs w:val="24"/>
              </w:rPr>
              <w:t xml:space="preserve"> of </w:t>
            </w:r>
            <w:r>
              <w:rPr>
                <w:rFonts w:ascii="Calibri" w:eastAsia="Calibri" w:hAnsi="Calibri" w:cs="Times New Roman"/>
                <w:sz w:val="24"/>
                <w:szCs w:val="24"/>
              </w:rPr>
              <w:t xml:space="preserve">statutory </w:t>
            </w:r>
            <w:r w:rsidR="009973A2" w:rsidRPr="00133A01">
              <w:rPr>
                <w:rFonts w:ascii="Calibri" w:eastAsia="Calibri" w:hAnsi="Calibri" w:cs="Times New Roman"/>
                <w:sz w:val="24"/>
                <w:szCs w:val="24"/>
              </w:rPr>
              <w:t>fees</w:t>
            </w:r>
            <w:proofErr w:type="gramStart"/>
            <w:r w:rsidR="009973A2" w:rsidRPr="00133A01">
              <w:rPr>
                <w:rFonts w:ascii="Calibri" w:eastAsia="Calibri" w:hAnsi="Calibri" w:cs="Times New Roman"/>
                <w:sz w:val="24"/>
                <w:szCs w:val="24"/>
              </w:rPr>
              <w:t>, in particular, for</w:t>
            </w:r>
            <w:proofErr w:type="gramEnd"/>
            <w:r w:rsidR="009973A2" w:rsidRPr="00133A01">
              <w:rPr>
                <w:rFonts w:ascii="Calibri" w:eastAsia="Calibri" w:hAnsi="Calibri" w:cs="Times New Roman"/>
                <w:sz w:val="24"/>
                <w:szCs w:val="24"/>
              </w:rPr>
              <w:t xml:space="preserve"> SMEs.</w:t>
            </w:r>
          </w:p>
          <w:p w14:paraId="1170E677" w14:textId="0C62EB9F" w:rsidR="009973A2" w:rsidRPr="00133A01" w:rsidRDefault="009973A2" w:rsidP="009973A2">
            <w:pPr>
              <w:pStyle w:val="Prrafodelista"/>
              <w:numPr>
                <w:ilvl w:val="0"/>
                <w:numId w:val="8"/>
              </w:numPr>
              <w:rPr>
                <w:rFonts w:ascii="Calibri" w:eastAsia="Calibri" w:hAnsi="Calibri" w:cs="Times New Roman"/>
                <w:sz w:val="24"/>
                <w:szCs w:val="24"/>
              </w:rPr>
            </w:pPr>
            <w:r w:rsidRPr="00133A01">
              <w:rPr>
                <w:rFonts w:ascii="Calibri" w:eastAsia="Calibri" w:hAnsi="Calibri" w:cs="Times New Roman"/>
                <w:sz w:val="24"/>
                <w:szCs w:val="24"/>
              </w:rPr>
              <w:t xml:space="preserve">DP notification aligned with annual </w:t>
            </w:r>
            <w:r w:rsidR="00143885">
              <w:rPr>
                <w:rFonts w:ascii="Calibri" w:eastAsia="Calibri" w:hAnsi="Calibri" w:cs="Times New Roman"/>
                <w:sz w:val="24"/>
                <w:szCs w:val="24"/>
              </w:rPr>
              <w:t>renewal</w:t>
            </w:r>
            <w:r w:rsidR="00143885" w:rsidRPr="00133A01">
              <w:rPr>
                <w:rFonts w:ascii="Calibri" w:eastAsia="Calibri" w:hAnsi="Calibri" w:cs="Times New Roman"/>
                <w:sz w:val="24"/>
                <w:szCs w:val="24"/>
              </w:rPr>
              <w:t xml:space="preserve"> </w:t>
            </w:r>
            <w:r w:rsidRPr="00133A01">
              <w:rPr>
                <w:rFonts w:ascii="Calibri" w:eastAsia="Calibri" w:hAnsi="Calibri" w:cs="Times New Roman"/>
                <w:sz w:val="24"/>
                <w:szCs w:val="24"/>
              </w:rPr>
              <w:t xml:space="preserve">filing </w:t>
            </w:r>
            <w:r w:rsidR="0011622A">
              <w:rPr>
                <w:rFonts w:ascii="Calibri" w:eastAsia="Calibri" w:hAnsi="Calibri" w:cs="Times New Roman"/>
                <w:sz w:val="24"/>
                <w:szCs w:val="24"/>
              </w:rPr>
              <w:t>date</w:t>
            </w:r>
            <w:r w:rsidR="00667EC0">
              <w:rPr>
                <w:rFonts w:ascii="Calibri" w:eastAsia="Calibri" w:hAnsi="Calibri" w:cs="Times New Roman"/>
                <w:sz w:val="24"/>
                <w:szCs w:val="24"/>
              </w:rPr>
              <w:t xml:space="preserve"> (</w:t>
            </w:r>
            <w:r w:rsidR="00E95800">
              <w:rPr>
                <w:rFonts w:ascii="Calibri" w:eastAsia="Calibri" w:hAnsi="Calibri" w:cs="Times New Roman"/>
                <w:sz w:val="24"/>
                <w:szCs w:val="24"/>
              </w:rPr>
              <w:t>one-stop-shop</w:t>
            </w:r>
            <w:r w:rsidR="00667EC0">
              <w:rPr>
                <w:rFonts w:ascii="Calibri" w:eastAsia="Calibri" w:hAnsi="Calibri" w:cs="Times New Roman"/>
                <w:sz w:val="24"/>
                <w:szCs w:val="24"/>
              </w:rPr>
              <w:t>)</w:t>
            </w:r>
            <w:r w:rsidRPr="00133A01">
              <w:rPr>
                <w:rFonts w:ascii="Calibri" w:eastAsia="Calibri" w:hAnsi="Calibri" w:cs="Times New Roman"/>
                <w:sz w:val="24"/>
                <w:szCs w:val="24"/>
              </w:rPr>
              <w:t>.</w:t>
            </w:r>
          </w:p>
          <w:p w14:paraId="4A98FB6C" w14:textId="4913B309" w:rsidR="00667EC0" w:rsidRPr="00667EC0" w:rsidRDefault="009973A2" w:rsidP="00667EC0">
            <w:pPr>
              <w:pStyle w:val="Prrafodelista"/>
              <w:numPr>
                <w:ilvl w:val="0"/>
                <w:numId w:val="8"/>
              </w:numPr>
              <w:rPr>
                <w:rFonts w:ascii="Calibri" w:eastAsia="Calibri" w:hAnsi="Calibri" w:cs="Times New Roman"/>
                <w:sz w:val="24"/>
                <w:szCs w:val="24"/>
              </w:rPr>
            </w:pPr>
            <w:r w:rsidRPr="00133A01">
              <w:rPr>
                <w:rFonts w:ascii="Calibri" w:eastAsia="Calibri" w:hAnsi="Calibri" w:cs="Times New Roman"/>
                <w:sz w:val="24"/>
                <w:szCs w:val="24"/>
              </w:rPr>
              <w:t xml:space="preserve">Reduces non-payment risk for </w:t>
            </w:r>
            <w:r w:rsidR="004638B8">
              <w:rPr>
                <w:rFonts w:ascii="Calibri" w:eastAsia="Calibri" w:hAnsi="Calibri" w:cs="Times New Roman"/>
                <w:sz w:val="24"/>
                <w:szCs w:val="24"/>
              </w:rPr>
              <w:t>e</w:t>
            </w:r>
            <w:r w:rsidRPr="00133A01">
              <w:rPr>
                <w:rFonts w:ascii="Calibri" w:eastAsia="Calibri" w:hAnsi="Calibri" w:cs="Times New Roman"/>
                <w:sz w:val="24"/>
                <w:szCs w:val="24"/>
              </w:rPr>
              <w:t>ntities</w:t>
            </w:r>
            <w:r w:rsidR="00667EC0">
              <w:rPr>
                <w:rFonts w:ascii="Calibri" w:eastAsia="Calibri" w:hAnsi="Calibri" w:cs="Times New Roman"/>
                <w:sz w:val="24"/>
                <w:szCs w:val="24"/>
              </w:rPr>
              <w:t>.</w:t>
            </w:r>
          </w:p>
          <w:p w14:paraId="5EF7DC92" w14:textId="1C36409A" w:rsidR="00665F9D" w:rsidRPr="00A91687" w:rsidRDefault="009973A2" w:rsidP="0002430B">
            <w:pPr>
              <w:pStyle w:val="Prrafodelista"/>
              <w:numPr>
                <w:ilvl w:val="0"/>
                <w:numId w:val="8"/>
              </w:numPr>
              <w:rPr>
                <w:rFonts w:ascii="Calibri" w:eastAsia="Calibri" w:hAnsi="Calibri" w:cs="Times New Roman"/>
                <w:b/>
                <w:bCs/>
                <w:sz w:val="24"/>
                <w:szCs w:val="24"/>
              </w:rPr>
            </w:pPr>
            <w:r w:rsidRPr="00133A01">
              <w:rPr>
                <w:rFonts w:ascii="Calibri" w:eastAsia="Calibri" w:hAnsi="Calibri" w:cs="Times New Roman"/>
                <w:sz w:val="24"/>
                <w:szCs w:val="24"/>
              </w:rPr>
              <w:t>Better service experience for regulated entities</w:t>
            </w:r>
            <w:r>
              <w:rPr>
                <w:rFonts w:ascii="Calibri" w:eastAsia="Calibri" w:hAnsi="Calibri" w:cs="Times New Roman"/>
                <w:sz w:val="24"/>
                <w:szCs w:val="24"/>
              </w:rPr>
              <w:t xml:space="preserve"> (i.e., no bulk emails/letters).</w:t>
            </w:r>
          </w:p>
          <w:p w14:paraId="22056698" w14:textId="77777777" w:rsidR="0048690A" w:rsidRDefault="0048690A" w:rsidP="001307CB">
            <w:pPr>
              <w:rPr>
                <w:rFonts w:ascii="Calibri" w:eastAsia="Calibri" w:hAnsi="Calibri" w:cs="Times New Roman"/>
                <w:sz w:val="24"/>
                <w:szCs w:val="24"/>
              </w:rPr>
            </w:pPr>
          </w:p>
          <w:p w14:paraId="48894EF5" w14:textId="4B3A4C89" w:rsidR="002C02AA" w:rsidRDefault="00872A1A" w:rsidP="002451C8">
            <w:pPr>
              <w:rPr>
                <w:rFonts w:ascii="Calibri" w:eastAsia="Calibri" w:hAnsi="Calibri" w:cs="Times New Roman"/>
                <w:sz w:val="24"/>
                <w:szCs w:val="24"/>
              </w:rPr>
            </w:pPr>
            <w:r>
              <w:rPr>
                <w:rFonts w:ascii="Calibri" w:eastAsia="Calibri" w:hAnsi="Calibri" w:cs="Times New Roman"/>
                <w:sz w:val="24"/>
                <w:szCs w:val="24"/>
              </w:rPr>
              <w:t>Since implement</w:t>
            </w:r>
            <w:r w:rsidR="007B0DD0">
              <w:rPr>
                <w:rFonts w:ascii="Calibri" w:eastAsia="Calibri" w:hAnsi="Calibri" w:cs="Times New Roman"/>
                <w:sz w:val="24"/>
                <w:szCs w:val="24"/>
              </w:rPr>
              <w:t>ing</w:t>
            </w:r>
            <w:r>
              <w:rPr>
                <w:rFonts w:ascii="Calibri" w:eastAsia="Calibri" w:hAnsi="Calibri" w:cs="Times New Roman"/>
                <w:sz w:val="24"/>
                <w:szCs w:val="24"/>
              </w:rPr>
              <w:t xml:space="preserve"> this initiative, the ODP has collected </w:t>
            </w:r>
            <w:r w:rsidRPr="007B0DD0">
              <w:rPr>
                <w:rFonts w:ascii="Calibri" w:eastAsia="Calibri" w:hAnsi="Calibri" w:cs="Times New Roman"/>
                <w:b/>
                <w:bCs/>
                <w:sz w:val="24"/>
                <w:szCs w:val="24"/>
              </w:rPr>
              <w:t>100% of all</w:t>
            </w:r>
            <w:r w:rsidR="007B0DD0">
              <w:rPr>
                <w:rFonts w:ascii="Calibri" w:eastAsia="Calibri" w:hAnsi="Calibri" w:cs="Times New Roman"/>
                <w:b/>
                <w:bCs/>
                <w:sz w:val="24"/>
                <w:szCs w:val="24"/>
              </w:rPr>
              <w:t xml:space="preserve"> data protection</w:t>
            </w:r>
            <w:r w:rsidRPr="007B0DD0">
              <w:rPr>
                <w:rFonts w:ascii="Calibri" w:eastAsia="Calibri" w:hAnsi="Calibri" w:cs="Times New Roman"/>
                <w:b/>
                <w:bCs/>
                <w:sz w:val="24"/>
                <w:szCs w:val="24"/>
              </w:rPr>
              <w:t xml:space="preserve"> </w:t>
            </w:r>
            <w:r w:rsidR="007B0DD0" w:rsidRPr="007B0DD0">
              <w:rPr>
                <w:rFonts w:ascii="Calibri" w:eastAsia="Calibri" w:hAnsi="Calibri" w:cs="Times New Roman"/>
                <w:b/>
                <w:bCs/>
                <w:sz w:val="24"/>
                <w:szCs w:val="24"/>
              </w:rPr>
              <w:t>registration</w:t>
            </w:r>
            <w:r w:rsidRPr="007B0DD0">
              <w:rPr>
                <w:rFonts w:ascii="Calibri" w:eastAsia="Calibri" w:hAnsi="Calibri" w:cs="Times New Roman"/>
                <w:b/>
                <w:bCs/>
                <w:sz w:val="24"/>
                <w:szCs w:val="24"/>
              </w:rPr>
              <w:t xml:space="preserve"> fees</w:t>
            </w:r>
            <w:r w:rsidR="007B0DD0">
              <w:rPr>
                <w:rFonts w:ascii="Calibri" w:eastAsia="Calibri" w:hAnsi="Calibri" w:cs="Times New Roman"/>
                <w:b/>
                <w:bCs/>
                <w:sz w:val="24"/>
                <w:szCs w:val="24"/>
              </w:rPr>
              <w:t xml:space="preserve"> for new businesses</w:t>
            </w:r>
            <w:r>
              <w:rPr>
                <w:rFonts w:ascii="Calibri" w:eastAsia="Calibri" w:hAnsi="Calibri" w:cs="Times New Roman"/>
                <w:sz w:val="24"/>
                <w:szCs w:val="24"/>
              </w:rPr>
              <w:t xml:space="preserve">. </w:t>
            </w:r>
            <w:r w:rsidR="0023370E">
              <w:rPr>
                <w:rFonts w:ascii="Calibri" w:eastAsia="Calibri" w:hAnsi="Calibri" w:cs="Times New Roman"/>
                <w:sz w:val="24"/>
                <w:szCs w:val="24"/>
              </w:rPr>
              <w:t xml:space="preserve">In addition, </w:t>
            </w:r>
            <w:r w:rsidR="007B0DD0">
              <w:rPr>
                <w:rFonts w:ascii="Calibri" w:eastAsia="Calibri" w:hAnsi="Calibri" w:cs="Times New Roman"/>
                <w:sz w:val="24"/>
                <w:szCs w:val="24"/>
              </w:rPr>
              <w:t xml:space="preserve">we have collected </w:t>
            </w:r>
            <w:r w:rsidR="007952FA">
              <w:rPr>
                <w:rFonts w:ascii="Calibri" w:eastAsia="Calibri" w:hAnsi="Calibri" w:cs="Times New Roman"/>
                <w:sz w:val="24"/>
                <w:szCs w:val="24"/>
              </w:rPr>
              <w:t xml:space="preserve">from </w:t>
            </w:r>
            <w:r w:rsidR="00343B79">
              <w:rPr>
                <w:rFonts w:ascii="Calibri" w:eastAsia="Calibri" w:hAnsi="Calibri" w:cs="Times New Roman"/>
                <w:sz w:val="24"/>
                <w:szCs w:val="24"/>
              </w:rPr>
              <w:t>approx</w:t>
            </w:r>
            <w:r w:rsidR="007952FA">
              <w:rPr>
                <w:rFonts w:ascii="Calibri" w:eastAsia="Calibri" w:hAnsi="Calibri" w:cs="Times New Roman"/>
                <w:sz w:val="24"/>
                <w:szCs w:val="24"/>
              </w:rPr>
              <w:t>imately</w:t>
            </w:r>
            <w:r w:rsidR="00343B79">
              <w:rPr>
                <w:rFonts w:ascii="Calibri" w:eastAsia="Calibri" w:hAnsi="Calibri" w:cs="Times New Roman"/>
                <w:sz w:val="24"/>
                <w:szCs w:val="24"/>
              </w:rPr>
              <w:t xml:space="preserve"> </w:t>
            </w:r>
            <w:r w:rsidR="007B0DD0">
              <w:rPr>
                <w:rFonts w:ascii="Calibri" w:eastAsia="Calibri" w:hAnsi="Calibri" w:cs="Times New Roman"/>
                <w:sz w:val="24"/>
                <w:szCs w:val="24"/>
              </w:rPr>
              <w:t xml:space="preserve">98% of existing businesses </w:t>
            </w:r>
            <w:r w:rsidR="007952FA">
              <w:rPr>
                <w:rFonts w:ascii="Calibri" w:eastAsia="Calibri" w:hAnsi="Calibri" w:cs="Times New Roman"/>
                <w:sz w:val="24"/>
                <w:szCs w:val="24"/>
              </w:rPr>
              <w:t xml:space="preserve">which </w:t>
            </w:r>
            <w:r w:rsidR="00F92FBA">
              <w:rPr>
                <w:rFonts w:ascii="Calibri" w:eastAsia="Calibri" w:hAnsi="Calibri" w:cs="Times New Roman"/>
                <w:sz w:val="24"/>
                <w:szCs w:val="24"/>
              </w:rPr>
              <w:t xml:space="preserve">are </w:t>
            </w:r>
            <w:r w:rsidR="007B0DD0">
              <w:rPr>
                <w:rFonts w:ascii="Calibri" w:eastAsia="Calibri" w:hAnsi="Calibri" w:cs="Times New Roman"/>
                <w:sz w:val="24"/>
                <w:szCs w:val="24"/>
              </w:rPr>
              <w:t>captured through</w:t>
            </w:r>
            <w:r w:rsidR="00484AF9">
              <w:rPr>
                <w:rFonts w:ascii="Calibri" w:eastAsia="Calibri" w:hAnsi="Calibri" w:cs="Times New Roman"/>
                <w:sz w:val="24"/>
                <w:szCs w:val="24"/>
              </w:rPr>
              <w:t xml:space="preserve"> our integration into</w:t>
            </w:r>
            <w:r w:rsidR="007B0DD0">
              <w:rPr>
                <w:rFonts w:ascii="Calibri" w:eastAsia="Calibri" w:hAnsi="Calibri" w:cs="Times New Roman"/>
                <w:sz w:val="24"/>
                <w:szCs w:val="24"/>
              </w:rPr>
              <w:t xml:space="preserve"> the annual </w:t>
            </w:r>
            <w:r w:rsidR="00143885">
              <w:rPr>
                <w:rFonts w:ascii="Calibri" w:eastAsia="Calibri" w:hAnsi="Calibri" w:cs="Times New Roman"/>
                <w:sz w:val="24"/>
                <w:szCs w:val="24"/>
              </w:rPr>
              <w:t xml:space="preserve">renewal </w:t>
            </w:r>
            <w:r w:rsidR="007B0DD0">
              <w:rPr>
                <w:rFonts w:ascii="Calibri" w:eastAsia="Calibri" w:hAnsi="Calibri" w:cs="Times New Roman"/>
                <w:sz w:val="24"/>
                <w:szCs w:val="24"/>
              </w:rPr>
              <w:t>filing process.</w:t>
            </w:r>
            <w:r w:rsidR="00505AD0">
              <w:rPr>
                <w:rFonts w:ascii="Calibri" w:eastAsia="Calibri" w:hAnsi="Calibri" w:cs="Times New Roman"/>
                <w:sz w:val="24"/>
                <w:szCs w:val="24"/>
              </w:rPr>
              <w:t xml:space="preserve"> </w:t>
            </w:r>
            <w:r w:rsidR="00F04AEC" w:rsidRPr="009F79CD">
              <w:rPr>
                <w:rFonts w:ascii="Calibri" w:eastAsia="Calibri" w:hAnsi="Calibri" w:cs="Times New Roman"/>
                <w:sz w:val="24"/>
                <w:szCs w:val="24"/>
              </w:rPr>
              <w:t xml:space="preserve">There are currently 4800 </w:t>
            </w:r>
            <w:r w:rsidR="00143885">
              <w:rPr>
                <w:rFonts w:ascii="Calibri" w:eastAsia="Calibri" w:hAnsi="Calibri" w:cs="Times New Roman"/>
                <w:sz w:val="24"/>
                <w:szCs w:val="24"/>
              </w:rPr>
              <w:t>entities</w:t>
            </w:r>
            <w:r w:rsidR="00143885" w:rsidRPr="009F79CD">
              <w:rPr>
                <w:rFonts w:ascii="Calibri" w:eastAsia="Calibri" w:hAnsi="Calibri" w:cs="Times New Roman"/>
                <w:sz w:val="24"/>
                <w:szCs w:val="24"/>
              </w:rPr>
              <w:t xml:space="preserve"> </w:t>
            </w:r>
            <w:r w:rsidR="00F04AEC" w:rsidRPr="009F79CD">
              <w:rPr>
                <w:rFonts w:ascii="Calibri" w:eastAsia="Calibri" w:hAnsi="Calibri" w:cs="Times New Roman"/>
                <w:sz w:val="24"/>
                <w:szCs w:val="24"/>
              </w:rPr>
              <w:t xml:space="preserve">in </w:t>
            </w:r>
            <w:r w:rsidR="00BF07B2" w:rsidRPr="009F79CD">
              <w:rPr>
                <w:rFonts w:ascii="Calibri" w:eastAsia="Calibri" w:hAnsi="Calibri" w:cs="Times New Roman"/>
                <w:sz w:val="24"/>
                <w:szCs w:val="24"/>
              </w:rPr>
              <w:t>our jurisdiction.</w:t>
            </w:r>
          </w:p>
          <w:p w14:paraId="4120D298" w14:textId="35599BEA" w:rsidR="00FE43BA" w:rsidRPr="00DD6623" w:rsidRDefault="00FE43BA" w:rsidP="00FE43BA">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36FF0A20" w14:textId="77777777" w:rsidR="00742948" w:rsidRDefault="00742948" w:rsidP="00DD6623">
            <w:pPr>
              <w:rPr>
                <w:rFonts w:ascii="Calibri" w:eastAsia="Calibri" w:hAnsi="Calibri" w:cs="Times New Roman"/>
                <w:sz w:val="24"/>
                <w:szCs w:val="24"/>
              </w:rPr>
            </w:pPr>
          </w:p>
          <w:p w14:paraId="07778F6E" w14:textId="2D35282B" w:rsidR="00B77EB4" w:rsidRDefault="00E95800" w:rsidP="00B77EB4">
            <w:pPr>
              <w:rPr>
                <w:rFonts w:ascii="Calibri" w:eastAsia="Calibri" w:hAnsi="Calibri" w:cs="Times New Roman"/>
                <w:sz w:val="24"/>
                <w:szCs w:val="24"/>
              </w:rPr>
            </w:pPr>
            <w:r>
              <w:rPr>
                <w:rFonts w:ascii="Calibri" w:eastAsia="Calibri" w:hAnsi="Calibri" w:cs="Times New Roman"/>
                <w:sz w:val="24"/>
                <w:szCs w:val="24"/>
              </w:rPr>
              <w:t>The image</w:t>
            </w:r>
            <w:r w:rsidR="00105401">
              <w:rPr>
                <w:rFonts w:ascii="Calibri" w:eastAsia="Calibri" w:hAnsi="Calibri" w:cs="Times New Roman"/>
                <w:sz w:val="24"/>
                <w:szCs w:val="24"/>
              </w:rPr>
              <w:t xml:space="preserve"> below shows the</w:t>
            </w:r>
            <w:r w:rsidR="00B26CC7">
              <w:rPr>
                <w:rFonts w:ascii="Calibri" w:eastAsia="Calibri" w:hAnsi="Calibri" w:cs="Times New Roman"/>
                <w:sz w:val="24"/>
                <w:szCs w:val="24"/>
              </w:rPr>
              <w:t xml:space="preserve"> highlighted</w:t>
            </w:r>
            <w:r w:rsidR="00105401">
              <w:rPr>
                <w:rFonts w:ascii="Calibri" w:eastAsia="Calibri" w:hAnsi="Calibri" w:cs="Times New Roman"/>
                <w:sz w:val="24"/>
                <w:szCs w:val="24"/>
              </w:rPr>
              <w:t xml:space="preserve"> ‘</w:t>
            </w:r>
            <w:r w:rsidR="00105401" w:rsidRPr="002451C8">
              <w:rPr>
                <w:rFonts w:ascii="Calibri" w:eastAsia="Calibri" w:hAnsi="Calibri" w:cs="Times New Roman"/>
                <w:b/>
                <w:bCs/>
                <w:sz w:val="24"/>
                <w:szCs w:val="24"/>
              </w:rPr>
              <w:t>Data Protection’</w:t>
            </w:r>
            <w:r w:rsidR="00105401">
              <w:rPr>
                <w:rFonts w:ascii="Calibri" w:eastAsia="Calibri" w:hAnsi="Calibri" w:cs="Times New Roman"/>
                <w:sz w:val="24"/>
                <w:szCs w:val="24"/>
              </w:rPr>
              <w:t xml:space="preserve"> </w:t>
            </w:r>
            <w:r w:rsidR="002B0178">
              <w:rPr>
                <w:rFonts w:ascii="Calibri" w:eastAsia="Calibri" w:hAnsi="Calibri" w:cs="Times New Roman"/>
                <w:sz w:val="24"/>
                <w:szCs w:val="24"/>
              </w:rPr>
              <w:t>section</w:t>
            </w:r>
            <w:r w:rsidR="00B26CC7">
              <w:rPr>
                <w:rFonts w:ascii="Calibri" w:eastAsia="Calibri" w:hAnsi="Calibri" w:cs="Times New Roman"/>
                <w:sz w:val="24"/>
                <w:szCs w:val="24"/>
              </w:rPr>
              <w:t xml:space="preserve"> currently</w:t>
            </w:r>
            <w:r w:rsidR="002B0178">
              <w:rPr>
                <w:rFonts w:ascii="Calibri" w:eastAsia="Calibri" w:hAnsi="Calibri" w:cs="Times New Roman"/>
                <w:sz w:val="24"/>
                <w:szCs w:val="24"/>
              </w:rPr>
              <w:t xml:space="preserve"> </w:t>
            </w:r>
            <w:r w:rsidR="00190E72">
              <w:rPr>
                <w:rFonts w:ascii="Calibri" w:eastAsia="Calibri" w:hAnsi="Calibri" w:cs="Times New Roman"/>
                <w:sz w:val="24"/>
                <w:szCs w:val="24"/>
              </w:rPr>
              <w:t>included</w:t>
            </w:r>
            <w:r w:rsidR="00105401">
              <w:rPr>
                <w:rFonts w:ascii="Calibri" w:eastAsia="Calibri" w:hAnsi="Calibri" w:cs="Times New Roman"/>
                <w:sz w:val="24"/>
                <w:szCs w:val="24"/>
              </w:rPr>
              <w:t xml:space="preserve"> within the Registrar of Companies Registry Solution.</w:t>
            </w:r>
            <w:r w:rsidR="00C05D31">
              <w:rPr>
                <w:rFonts w:ascii="Calibri" w:eastAsia="Calibri" w:hAnsi="Calibri" w:cs="Times New Roman"/>
                <w:sz w:val="24"/>
                <w:szCs w:val="24"/>
              </w:rPr>
              <w:t xml:space="preserve"> The register is publicly available here:</w:t>
            </w:r>
            <w:r w:rsidR="00B77EB4">
              <w:rPr>
                <w:rFonts w:ascii="Calibri" w:eastAsia="Calibri" w:hAnsi="Calibri" w:cs="Times New Roman"/>
                <w:sz w:val="24"/>
                <w:szCs w:val="24"/>
              </w:rPr>
              <w:t xml:space="preserve"> </w:t>
            </w:r>
            <w:hyperlink r:id="rId14" w:history="1">
              <w:r w:rsidR="00B77EB4" w:rsidRPr="00D073C9">
                <w:rPr>
                  <w:rStyle w:val="Hipervnculo"/>
                  <w:rFonts w:ascii="Calibri" w:eastAsia="Calibri" w:hAnsi="Calibri" w:cs="Times New Roman"/>
                  <w:sz w:val="24"/>
                  <w:szCs w:val="24"/>
                </w:rPr>
                <w:t>https://www.registration.adgm.com/</w:t>
              </w:r>
            </w:hyperlink>
            <w:r w:rsidR="00B77EB4">
              <w:rPr>
                <w:rFonts w:ascii="Calibri" w:eastAsia="Calibri" w:hAnsi="Calibri" w:cs="Times New Roman"/>
                <w:sz w:val="24"/>
                <w:szCs w:val="24"/>
              </w:rPr>
              <w:t xml:space="preserve"> </w:t>
            </w:r>
          </w:p>
          <w:p w14:paraId="6B52C8E5" w14:textId="61F1D9C6" w:rsidR="008D5AC6" w:rsidRDefault="008D5AC6" w:rsidP="00B77EB4">
            <w:pPr>
              <w:rPr>
                <w:rFonts w:ascii="Calibri" w:eastAsia="Calibri" w:hAnsi="Calibri" w:cs="Times New Roman"/>
                <w:sz w:val="24"/>
                <w:szCs w:val="24"/>
              </w:rPr>
            </w:pPr>
          </w:p>
          <w:p w14:paraId="34861F45" w14:textId="39A47BB8" w:rsidR="00742948" w:rsidRDefault="00742948" w:rsidP="00B77EB4">
            <w:pPr>
              <w:rPr>
                <w:rFonts w:ascii="Calibri" w:eastAsia="Calibri" w:hAnsi="Calibri" w:cs="Times New Roman"/>
                <w:sz w:val="24"/>
                <w:szCs w:val="24"/>
              </w:rPr>
            </w:pPr>
          </w:p>
          <w:p w14:paraId="762B2712" w14:textId="7086C696" w:rsidR="00742948" w:rsidRDefault="00742948" w:rsidP="00B77EB4">
            <w:pPr>
              <w:rPr>
                <w:rFonts w:ascii="Calibri" w:eastAsia="Calibri" w:hAnsi="Calibri" w:cs="Times New Roman"/>
                <w:sz w:val="24"/>
                <w:szCs w:val="24"/>
              </w:rPr>
            </w:pPr>
          </w:p>
          <w:p w14:paraId="7318E561" w14:textId="77777777" w:rsidR="00742948" w:rsidRPr="00F45D5B" w:rsidRDefault="00742948" w:rsidP="00B77EB4">
            <w:pPr>
              <w:rPr>
                <w:rFonts w:ascii="Calibri" w:eastAsia="Calibri" w:hAnsi="Calibri" w:cs="Times New Roman"/>
                <w:sz w:val="24"/>
                <w:szCs w:val="24"/>
              </w:rPr>
            </w:pPr>
          </w:p>
          <w:p w14:paraId="15988401" w14:textId="7C1C2B2B" w:rsidR="00DD6623" w:rsidRPr="00DD6623" w:rsidRDefault="00C05D31" w:rsidP="00D83291">
            <w:pPr>
              <w:rPr>
                <w:rFonts w:ascii="Calibri" w:eastAsia="Calibri" w:hAnsi="Calibri" w:cs="Times New Roman"/>
                <w:sz w:val="24"/>
                <w:szCs w:val="24"/>
              </w:rPr>
            </w:pPr>
            <w:r>
              <w:rPr>
                <w:rFonts w:ascii="Calibri" w:eastAsia="Calibri" w:hAnsi="Calibri" w:cs="Times New Roman"/>
                <w:sz w:val="24"/>
                <w:szCs w:val="24"/>
              </w:rPr>
              <w:t xml:space="preserve"> </w:t>
            </w:r>
          </w:p>
          <w:p w14:paraId="170CE85E" w14:textId="41702600" w:rsidR="00DD6623" w:rsidRPr="00DD6623" w:rsidRDefault="00105401" w:rsidP="00DD6623">
            <w:pPr>
              <w:rPr>
                <w:rFonts w:ascii="Calibri" w:eastAsia="Calibri" w:hAnsi="Calibri" w:cs="Times New Roman"/>
                <w:sz w:val="24"/>
                <w:szCs w:val="24"/>
              </w:rPr>
            </w:pPr>
            <w:r>
              <w:rPr>
                <w:noProof/>
              </w:rPr>
              <w:lastRenderedPageBreak/>
              <w:drawing>
                <wp:inline distT="0" distB="0" distL="0" distR="0" wp14:anchorId="066EB2B5" wp14:editId="5FCA8206">
                  <wp:extent cx="5731510" cy="18027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802765"/>
                          </a:xfrm>
                          <a:prstGeom prst="rect">
                            <a:avLst/>
                          </a:prstGeom>
                        </pic:spPr>
                      </pic:pic>
                    </a:graphicData>
                  </a:graphic>
                </wp:inline>
              </w:drawing>
            </w:r>
          </w:p>
          <w:p w14:paraId="653B14FE" w14:textId="099C6DB0" w:rsidR="00B7416E" w:rsidRPr="00DD6623" w:rsidRDefault="00B7416E"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CD1CF4B" w14:textId="77777777" w:rsidR="00DD6623" w:rsidRDefault="00DD6623" w:rsidP="0019267F">
            <w:pPr>
              <w:rPr>
                <w:rFonts w:ascii="Calibri" w:eastAsia="Calibri" w:hAnsi="Calibri" w:cs="Times New Roman"/>
                <w:i/>
                <w:iCs/>
                <w:sz w:val="24"/>
                <w:szCs w:val="24"/>
              </w:rPr>
            </w:pPr>
          </w:p>
          <w:p w14:paraId="38043EF4" w14:textId="2BBB55A8" w:rsidR="0019267F" w:rsidRPr="00DD6623" w:rsidRDefault="0019267F" w:rsidP="0019267F">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1FAD80D8" w14:textId="5768807A" w:rsidR="00DD6623" w:rsidRDefault="00DD6623" w:rsidP="00DD6623">
            <w:pPr>
              <w:rPr>
                <w:rFonts w:ascii="Calibri" w:eastAsia="Calibri" w:hAnsi="Calibri" w:cs="Times New Roman"/>
                <w:i/>
                <w:iCs/>
                <w:sz w:val="24"/>
                <w:szCs w:val="24"/>
              </w:rPr>
            </w:pPr>
          </w:p>
          <w:p w14:paraId="5E3499F6" w14:textId="5423A8DB" w:rsidR="00DD6623" w:rsidRDefault="00803E26" w:rsidP="00DD6623">
            <w:pPr>
              <w:rPr>
                <w:rFonts w:ascii="Calibri" w:eastAsia="Calibri" w:hAnsi="Calibri" w:cs="Times New Roman"/>
                <w:sz w:val="24"/>
                <w:szCs w:val="24"/>
              </w:rPr>
            </w:pPr>
            <w:hyperlink r:id="rId16" w:history="1">
              <w:r w:rsidR="00FE43BA" w:rsidRPr="00541CCD">
                <w:rPr>
                  <w:rStyle w:val="Hipervnculo"/>
                  <w:rFonts w:ascii="Calibri" w:eastAsia="Calibri" w:hAnsi="Calibri" w:cs="Times New Roman"/>
                  <w:sz w:val="24"/>
                  <w:szCs w:val="24"/>
                </w:rPr>
                <w:t>https://www.registration.adgm.com/</w:t>
              </w:r>
            </w:hyperlink>
            <w:r w:rsidR="006C338A">
              <w:rPr>
                <w:rFonts w:ascii="Calibri" w:eastAsia="Calibri" w:hAnsi="Calibri" w:cs="Times New Roman"/>
                <w:sz w:val="24"/>
                <w:szCs w:val="24"/>
              </w:rPr>
              <w:t xml:space="preserve"> </w:t>
            </w:r>
          </w:p>
          <w:p w14:paraId="7711AF20" w14:textId="7C784918" w:rsidR="00FE43BA" w:rsidRDefault="00FE43BA" w:rsidP="00DD6623">
            <w:pPr>
              <w:rPr>
                <w:rFonts w:ascii="Calibri" w:eastAsia="Calibri" w:hAnsi="Calibri" w:cs="Times New Roman"/>
                <w:sz w:val="24"/>
                <w:szCs w:val="24"/>
              </w:rPr>
            </w:pP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7"/>
      <w:footerReference w:type="default" r:id="rId18"/>
      <w:headerReference w:type="first" r:id="rId19"/>
      <w:footerReference w:type="first" r:id="rId20"/>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34B3" w14:textId="77777777" w:rsidR="00803E26" w:rsidRDefault="00803E26" w:rsidP="00F41B32">
      <w:pPr>
        <w:spacing w:after="0" w:line="240" w:lineRule="auto"/>
      </w:pPr>
      <w:r>
        <w:separator/>
      </w:r>
    </w:p>
  </w:endnote>
  <w:endnote w:type="continuationSeparator" w:id="0">
    <w:p w14:paraId="04FF53B4" w14:textId="77777777" w:rsidR="00803E26" w:rsidRDefault="00803E26" w:rsidP="00F41B32">
      <w:pPr>
        <w:spacing w:after="0" w:line="240" w:lineRule="auto"/>
      </w:pPr>
      <w:r>
        <w:continuationSeparator/>
      </w:r>
    </w:p>
  </w:endnote>
  <w:endnote w:type="continuationNotice" w:id="1">
    <w:p w14:paraId="331B9D23" w14:textId="77777777" w:rsidR="00803E26" w:rsidRDefault="00803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476E" w14:textId="77777777" w:rsidR="00803E26" w:rsidRDefault="00803E26" w:rsidP="00F41B32">
      <w:pPr>
        <w:spacing w:after="0" w:line="240" w:lineRule="auto"/>
      </w:pPr>
      <w:r>
        <w:separator/>
      </w:r>
    </w:p>
  </w:footnote>
  <w:footnote w:type="continuationSeparator" w:id="0">
    <w:p w14:paraId="43D0A7AC" w14:textId="77777777" w:rsidR="00803E26" w:rsidRDefault="00803E26" w:rsidP="00F41B32">
      <w:pPr>
        <w:spacing w:after="0" w:line="240" w:lineRule="auto"/>
      </w:pPr>
      <w:r>
        <w:continuationSeparator/>
      </w:r>
    </w:p>
  </w:footnote>
  <w:footnote w:type="continuationNotice" w:id="1">
    <w:p w14:paraId="15B20FD4" w14:textId="77777777" w:rsidR="00803E26" w:rsidRDefault="00803E26">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 w:id="3">
    <w:p w14:paraId="4796075E" w14:textId="6E3D7812" w:rsidR="00265C96" w:rsidRPr="00265C96" w:rsidRDefault="00265C96" w:rsidP="005841AA">
      <w:pPr>
        <w:pStyle w:val="Textonotapie"/>
        <w:rPr>
          <w:lang w:val="en-US"/>
        </w:rPr>
      </w:pPr>
      <w:r>
        <w:rPr>
          <w:rStyle w:val="Refdenotaalpie"/>
        </w:rPr>
        <w:footnoteRef/>
      </w:r>
      <w:r>
        <w:t xml:space="preserve"> </w:t>
      </w:r>
      <w:r w:rsidR="005841AA" w:rsidRPr="005841AA">
        <w:t>ADGM</w:t>
      </w:r>
      <w:r w:rsidR="00830851">
        <w:t>’s jurisdiction extends across the entirety of Al Maryah Island in Abu Dhabi</w:t>
      </w:r>
      <w:r w:rsidR="00BA15C5">
        <w:t>, UAE.</w:t>
      </w:r>
      <w:r w:rsidR="00830851">
        <w:t xml:space="preserve"> </w:t>
      </w:r>
    </w:p>
  </w:footnote>
  <w:footnote w:id="4">
    <w:p w14:paraId="421D5B48" w14:textId="3878E542" w:rsidR="009E7F29" w:rsidRPr="009E7F29" w:rsidRDefault="009E7F29">
      <w:pPr>
        <w:pStyle w:val="Textonotapie"/>
        <w:rPr>
          <w:lang w:val="en-US"/>
        </w:rPr>
      </w:pPr>
      <w:r>
        <w:rPr>
          <w:rStyle w:val="Refdenotaalpie"/>
        </w:rPr>
        <w:footnoteRef/>
      </w:r>
      <w:r>
        <w:t xml:space="preserve"> </w:t>
      </w:r>
      <w:r w:rsidR="00C4729A">
        <w:rPr>
          <w:lang w:val="en-US"/>
        </w:rPr>
        <w:t>Article 62(1)</w:t>
      </w:r>
      <w:r w:rsidR="00544A97">
        <w:rPr>
          <w:lang w:val="en-US"/>
        </w:rPr>
        <w:t xml:space="preserve"> of the DPR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57387C"/>
    <w:multiLevelType w:val="hybridMultilevel"/>
    <w:tmpl w:val="345C02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34609"/>
    <w:multiLevelType w:val="hybridMultilevel"/>
    <w:tmpl w:val="06D69654"/>
    <w:lvl w:ilvl="0" w:tplc="C9EC138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D24A4"/>
    <w:multiLevelType w:val="hybridMultilevel"/>
    <w:tmpl w:val="5472F69C"/>
    <w:lvl w:ilvl="0" w:tplc="306E5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05F2E"/>
    <w:multiLevelType w:val="hybridMultilevel"/>
    <w:tmpl w:val="73EECE46"/>
    <w:lvl w:ilvl="0" w:tplc="3A902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8094BCB"/>
    <w:multiLevelType w:val="hybridMultilevel"/>
    <w:tmpl w:val="D7C663C8"/>
    <w:lvl w:ilvl="0" w:tplc="47282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1782953">
    <w:abstractNumId w:val="0"/>
  </w:num>
  <w:num w:numId="2" w16cid:durableId="1919173016">
    <w:abstractNumId w:val="7"/>
  </w:num>
  <w:num w:numId="3" w16cid:durableId="1738243251">
    <w:abstractNumId w:val="4"/>
  </w:num>
  <w:num w:numId="4" w16cid:durableId="182015408">
    <w:abstractNumId w:val="6"/>
  </w:num>
  <w:num w:numId="5" w16cid:durableId="2112889745">
    <w:abstractNumId w:val="5"/>
  </w:num>
  <w:num w:numId="6" w16cid:durableId="286084248">
    <w:abstractNumId w:val="8"/>
  </w:num>
  <w:num w:numId="7" w16cid:durableId="1439064554">
    <w:abstractNumId w:val="3"/>
  </w:num>
  <w:num w:numId="8" w16cid:durableId="387458003">
    <w:abstractNumId w:val="1"/>
  </w:num>
  <w:num w:numId="9" w16cid:durableId="811337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0250E"/>
    <w:rsid w:val="00003D76"/>
    <w:rsid w:val="000048AA"/>
    <w:rsid w:val="00012082"/>
    <w:rsid w:val="00014CB5"/>
    <w:rsid w:val="000164E3"/>
    <w:rsid w:val="0002430B"/>
    <w:rsid w:val="00027BBE"/>
    <w:rsid w:val="00032B4F"/>
    <w:rsid w:val="00033182"/>
    <w:rsid w:val="00042878"/>
    <w:rsid w:val="00054D8F"/>
    <w:rsid w:val="000633B8"/>
    <w:rsid w:val="000650F2"/>
    <w:rsid w:val="00074986"/>
    <w:rsid w:val="000A6269"/>
    <w:rsid w:val="000A6E5C"/>
    <w:rsid w:val="000A76BB"/>
    <w:rsid w:val="000B641A"/>
    <w:rsid w:val="000C0E2A"/>
    <w:rsid w:val="000C3626"/>
    <w:rsid w:val="000C59A5"/>
    <w:rsid w:val="000D4E11"/>
    <w:rsid w:val="000D7145"/>
    <w:rsid w:val="000E643E"/>
    <w:rsid w:val="001028A6"/>
    <w:rsid w:val="00105401"/>
    <w:rsid w:val="00106A8E"/>
    <w:rsid w:val="00112CD1"/>
    <w:rsid w:val="0011622A"/>
    <w:rsid w:val="00121A0A"/>
    <w:rsid w:val="001268C5"/>
    <w:rsid w:val="001307CB"/>
    <w:rsid w:val="00133A01"/>
    <w:rsid w:val="001406C4"/>
    <w:rsid w:val="00143885"/>
    <w:rsid w:val="00146078"/>
    <w:rsid w:val="0015068F"/>
    <w:rsid w:val="00150BA3"/>
    <w:rsid w:val="00164833"/>
    <w:rsid w:val="00171841"/>
    <w:rsid w:val="00177F95"/>
    <w:rsid w:val="00182B61"/>
    <w:rsid w:val="00186ECE"/>
    <w:rsid w:val="00190E72"/>
    <w:rsid w:val="00191924"/>
    <w:rsid w:val="0019267F"/>
    <w:rsid w:val="00193EBC"/>
    <w:rsid w:val="001973AF"/>
    <w:rsid w:val="001B1447"/>
    <w:rsid w:val="001B3FE8"/>
    <w:rsid w:val="001B5835"/>
    <w:rsid w:val="001D029B"/>
    <w:rsid w:val="001D4FC2"/>
    <w:rsid w:val="001D50B8"/>
    <w:rsid w:val="001F0CA8"/>
    <w:rsid w:val="001F5BA7"/>
    <w:rsid w:val="00216430"/>
    <w:rsid w:val="0023370E"/>
    <w:rsid w:val="00235848"/>
    <w:rsid w:val="00236E49"/>
    <w:rsid w:val="00240EB8"/>
    <w:rsid w:val="002451C8"/>
    <w:rsid w:val="00245797"/>
    <w:rsid w:val="002604F5"/>
    <w:rsid w:val="00265C96"/>
    <w:rsid w:val="00281428"/>
    <w:rsid w:val="00283224"/>
    <w:rsid w:val="00283898"/>
    <w:rsid w:val="00293377"/>
    <w:rsid w:val="00294F09"/>
    <w:rsid w:val="00297F12"/>
    <w:rsid w:val="002A35D1"/>
    <w:rsid w:val="002A39D7"/>
    <w:rsid w:val="002B0178"/>
    <w:rsid w:val="002C02AA"/>
    <w:rsid w:val="002D106F"/>
    <w:rsid w:val="002F7D3D"/>
    <w:rsid w:val="00300151"/>
    <w:rsid w:val="00301994"/>
    <w:rsid w:val="0030714F"/>
    <w:rsid w:val="0031084F"/>
    <w:rsid w:val="0031393B"/>
    <w:rsid w:val="00316AE1"/>
    <w:rsid w:val="00343B79"/>
    <w:rsid w:val="003463E2"/>
    <w:rsid w:val="003612E6"/>
    <w:rsid w:val="00365590"/>
    <w:rsid w:val="00365CF2"/>
    <w:rsid w:val="003761EA"/>
    <w:rsid w:val="003800F5"/>
    <w:rsid w:val="00392976"/>
    <w:rsid w:val="003A0EC7"/>
    <w:rsid w:val="003A227E"/>
    <w:rsid w:val="003B2F64"/>
    <w:rsid w:val="003B7DAA"/>
    <w:rsid w:val="003C3615"/>
    <w:rsid w:val="003C3DA7"/>
    <w:rsid w:val="003D58FC"/>
    <w:rsid w:val="00422C89"/>
    <w:rsid w:val="00425B3C"/>
    <w:rsid w:val="0043397E"/>
    <w:rsid w:val="004417BC"/>
    <w:rsid w:val="004467A0"/>
    <w:rsid w:val="0045055D"/>
    <w:rsid w:val="004532CF"/>
    <w:rsid w:val="00454F44"/>
    <w:rsid w:val="004619CE"/>
    <w:rsid w:val="004638B8"/>
    <w:rsid w:val="00465E83"/>
    <w:rsid w:val="00473E3E"/>
    <w:rsid w:val="00480B2C"/>
    <w:rsid w:val="00484AF9"/>
    <w:rsid w:val="0048690A"/>
    <w:rsid w:val="0049273F"/>
    <w:rsid w:val="00497665"/>
    <w:rsid w:val="004A3544"/>
    <w:rsid w:val="004B0125"/>
    <w:rsid w:val="004C41B3"/>
    <w:rsid w:val="004D1E2E"/>
    <w:rsid w:val="004E33EF"/>
    <w:rsid w:val="004E5F37"/>
    <w:rsid w:val="004E7863"/>
    <w:rsid w:val="00500A57"/>
    <w:rsid w:val="00502848"/>
    <w:rsid w:val="00505AD0"/>
    <w:rsid w:val="00514A4F"/>
    <w:rsid w:val="00521544"/>
    <w:rsid w:val="00531E4A"/>
    <w:rsid w:val="00533FB3"/>
    <w:rsid w:val="005367A7"/>
    <w:rsid w:val="00544A97"/>
    <w:rsid w:val="00552BB9"/>
    <w:rsid w:val="0056272D"/>
    <w:rsid w:val="0057237B"/>
    <w:rsid w:val="00581555"/>
    <w:rsid w:val="005841AA"/>
    <w:rsid w:val="005917DE"/>
    <w:rsid w:val="005C0354"/>
    <w:rsid w:val="005C3647"/>
    <w:rsid w:val="005C58CC"/>
    <w:rsid w:val="005E12FC"/>
    <w:rsid w:val="005E28F9"/>
    <w:rsid w:val="005E4FDC"/>
    <w:rsid w:val="005E64F3"/>
    <w:rsid w:val="005F5792"/>
    <w:rsid w:val="00600353"/>
    <w:rsid w:val="006113DE"/>
    <w:rsid w:val="006145FA"/>
    <w:rsid w:val="00625F84"/>
    <w:rsid w:val="00633D54"/>
    <w:rsid w:val="00640CA4"/>
    <w:rsid w:val="00665F9D"/>
    <w:rsid w:val="00667EC0"/>
    <w:rsid w:val="006756E8"/>
    <w:rsid w:val="0068231A"/>
    <w:rsid w:val="006832D5"/>
    <w:rsid w:val="00697F72"/>
    <w:rsid w:val="006A03B8"/>
    <w:rsid w:val="006A3D3A"/>
    <w:rsid w:val="006B44CE"/>
    <w:rsid w:val="006C338A"/>
    <w:rsid w:val="006C607D"/>
    <w:rsid w:val="006D0BF4"/>
    <w:rsid w:val="006E1894"/>
    <w:rsid w:val="006E5CC4"/>
    <w:rsid w:val="006F2E9F"/>
    <w:rsid w:val="0070032E"/>
    <w:rsid w:val="0071587F"/>
    <w:rsid w:val="0072174C"/>
    <w:rsid w:val="0072573D"/>
    <w:rsid w:val="00731DA5"/>
    <w:rsid w:val="0074163A"/>
    <w:rsid w:val="00742948"/>
    <w:rsid w:val="00744129"/>
    <w:rsid w:val="00751BE5"/>
    <w:rsid w:val="007552A6"/>
    <w:rsid w:val="00762FAD"/>
    <w:rsid w:val="007713BA"/>
    <w:rsid w:val="0078103B"/>
    <w:rsid w:val="007952FA"/>
    <w:rsid w:val="0079770D"/>
    <w:rsid w:val="007A109D"/>
    <w:rsid w:val="007A54C9"/>
    <w:rsid w:val="007A6D4C"/>
    <w:rsid w:val="007B0DD0"/>
    <w:rsid w:val="007B2B44"/>
    <w:rsid w:val="007B6E8E"/>
    <w:rsid w:val="007D00E1"/>
    <w:rsid w:val="007E2D22"/>
    <w:rsid w:val="00803E26"/>
    <w:rsid w:val="00805A48"/>
    <w:rsid w:val="00806684"/>
    <w:rsid w:val="00816ED0"/>
    <w:rsid w:val="0082165F"/>
    <w:rsid w:val="0082183A"/>
    <w:rsid w:val="00830851"/>
    <w:rsid w:val="00830CDA"/>
    <w:rsid w:val="00837114"/>
    <w:rsid w:val="008431C0"/>
    <w:rsid w:val="00852CEE"/>
    <w:rsid w:val="00854B9C"/>
    <w:rsid w:val="00857036"/>
    <w:rsid w:val="00863A5B"/>
    <w:rsid w:val="00863C68"/>
    <w:rsid w:val="008649A7"/>
    <w:rsid w:val="00870074"/>
    <w:rsid w:val="00872A1A"/>
    <w:rsid w:val="008817BE"/>
    <w:rsid w:val="00882BF3"/>
    <w:rsid w:val="00885840"/>
    <w:rsid w:val="008A7F1C"/>
    <w:rsid w:val="008D3516"/>
    <w:rsid w:val="008D5AC6"/>
    <w:rsid w:val="008D6631"/>
    <w:rsid w:val="008F2F92"/>
    <w:rsid w:val="00903E7C"/>
    <w:rsid w:val="00907AFD"/>
    <w:rsid w:val="00914269"/>
    <w:rsid w:val="00926C4B"/>
    <w:rsid w:val="00934F4B"/>
    <w:rsid w:val="00941975"/>
    <w:rsid w:val="0095302F"/>
    <w:rsid w:val="00960978"/>
    <w:rsid w:val="0097095F"/>
    <w:rsid w:val="0097402A"/>
    <w:rsid w:val="00984DC0"/>
    <w:rsid w:val="00984E46"/>
    <w:rsid w:val="00987496"/>
    <w:rsid w:val="00987F6C"/>
    <w:rsid w:val="009973A2"/>
    <w:rsid w:val="009B2DCF"/>
    <w:rsid w:val="009C4DC2"/>
    <w:rsid w:val="009D3ACC"/>
    <w:rsid w:val="009E34BF"/>
    <w:rsid w:val="009E7F29"/>
    <w:rsid w:val="009F66AC"/>
    <w:rsid w:val="009F79CD"/>
    <w:rsid w:val="00A304D1"/>
    <w:rsid w:val="00A3098B"/>
    <w:rsid w:val="00A30B63"/>
    <w:rsid w:val="00A42A5D"/>
    <w:rsid w:val="00A44C00"/>
    <w:rsid w:val="00A45AD6"/>
    <w:rsid w:val="00A63511"/>
    <w:rsid w:val="00A63C67"/>
    <w:rsid w:val="00A73A9B"/>
    <w:rsid w:val="00A91687"/>
    <w:rsid w:val="00A947E7"/>
    <w:rsid w:val="00AA795E"/>
    <w:rsid w:val="00AB1A03"/>
    <w:rsid w:val="00AB3C1A"/>
    <w:rsid w:val="00AC02D8"/>
    <w:rsid w:val="00AC37A2"/>
    <w:rsid w:val="00AD0CF2"/>
    <w:rsid w:val="00AF0A2D"/>
    <w:rsid w:val="00AF2415"/>
    <w:rsid w:val="00AF2E45"/>
    <w:rsid w:val="00B016E1"/>
    <w:rsid w:val="00B02F54"/>
    <w:rsid w:val="00B058EC"/>
    <w:rsid w:val="00B07269"/>
    <w:rsid w:val="00B168C5"/>
    <w:rsid w:val="00B17318"/>
    <w:rsid w:val="00B26CC7"/>
    <w:rsid w:val="00B37E62"/>
    <w:rsid w:val="00B541DD"/>
    <w:rsid w:val="00B55B55"/>
    <w:rsid w:val="00B57002"/>
    <w:rsid w:val="00B62C64"/>
    <w:rsid w:val="00B7416E"/>
    <w:rsid w:val="00B75191"/>
    <w:rsid w:val="00B77EB4"/>
    <w:rsid w:val="00B80FE0"/>
    <w:rsid w:val="00B8137D"/>
    <w:rsid w:val="00B831EB"/>
    <w:rsid w:val="00BA15C5"/>
    <w:rsid w:val="00BA5920"/>
    <w:rsid w:val="00BB368A"/>
    <w:rsid w:val="00BB5F2B"/>
    <w:rsid w:val="00BB6A10"/>
    <w:rsid w:val="00BC0DA7"/>
    <w:rsid w:val="00BC3271"/>
    <w:rsid w:val="00BD0034"/>
    <w:rsid w:val="00BD2F98"/>
    <w:rsid w:val="00BE2902"/>
    <w:rsid w:val="00BF07B2"/>
    <w:rsid w:val="00BF49F3"/>
    <w:rsid w:val="00C02516"/>
    <w:rsid w:val="00C03976"/>
    <w:rsid w:val="00C05D31"/>
    <w:rsid w:val="00C145D8"/>
    <w:rsid w:val="00C20679"/>
    <w:rsid w:val="00C27874"/>
    <w:rsid w:val="00C31380"/>
    <w:rsid w:val="00C36F61"/>
    <w:rsid w:val="00C44582"/>
    <w:rsid w:val="00C4729A"/>
    <w:rsid w:val="00C51872"/>
    <w:rsid w:val="00C574B1"/>
    <w:rsid w:val="00C6045E"/>
    <w:rsid w:val="00C67697"/>
    <w:rsid w:val="00C714CF"/>
    <w:rsid w:val="00C81E71"/>
    <w:rsid w:val="00C91AFF"/>
    <w:rsid w:val="00C96C3C"/>
    <w:rsid w:val="00C97DE0"/>
    <w:rsid w:val="00CA171D"/>
    <w:rsid w:val="00CB0A28"/>
    <w:rsid w:val="00CB241A"/>
    <w:rsid w:val="00CD13C6"/>
    <w:rsid w:val="00CD287C"/>
    <w:rsid w:val="00CD3EEF"/>
    <w:rsid w:val="00CE741E"/>
    <w:rsid w:val="00D0416A"/>
    <w:rsid w:val="00D05389"/>
    <w:rsid w:val="00D15EEF"/>
    <w:rsid w:val="00D16180"/>
    <w:rsid w:val="00D2147F"/>
    <w:rsid w:val="00D456F2"/>
    <w:rsid w:val="00D553D1"/>
    <w:rsid w:val="00D60184"/>
    <w:rsid w:val="00D67BB7"/>
    <w:rsid w:val="00D75287"/>
    <w:rsid w:val="00D81921"/>
    <w:rsid w:val="00D83291"/>
    <w:rsid w:val="00D83DEC"/>
    <w:rsid w:val="00D84E78"/>
    <w:rsid w:val="00D8618F"/>
    <w:rsid w:val="00D9132B"/>
    <w:rsid w:val="00D96E61"/>
    <w:rsid w:val="00D97CA0"/>
    <w:rsid w:val="00DA2511"/>
    <w:rsid w:val="00DA2525"/>
    <w:rsid w:val="00DB32D5"/>
    <w:rsid w:val="00DC58A3"/>
    <w:rsid w:val="00DC6E06"/>
    <w:rsid w:val="00DC6EDA"/>
    <w:rsid w:val="00DD4B3F"/>
    <w:rsid w:val="00DD6623"/>
    <w:rsid w:val="00DD7783"/>
    <w:rsid w:val="00DE2947"/>
    <w:rsid w:val="00DE7A0D"/>
    <w:rsid w:val="00DE7C81"/>
    <w:rsid w:val="00DF40FC"/>
    <w:rsid w:val="00E02C27"/>
    <w:rsid w:val="00E02E87"/>
    <w:rsid w:val="00E13E27"/>
    <w:rsid w:val="00E15D98"/>
    <w:rsid w:val="00E351EE"/>
    <w:rsid w:val="00E43076"/>
    <w:rsid w:val="00E5021B"/>
    <w:rsid w:val="00E57180"/>
    <w:rsid w:val="00E71E27"/>
    <w:rsid w:val="00E80F82"/>
    <w:rsid w:val="00E83598"/>
    <w:rsid w:val="00E90C6C"/>
    <w:rsid w:val="00E933E6"/>
    <w:rsid w:val="00E9515D"/>
    <w:rsid w:val="00E95800"/>
    <w:rsid w:val="00E97F86"/>
    <w:rsid w:val="00EB170C"/>
    <w:rsid w:val="00EB7991"/>
    <w:rsid w:val="00ED48BC"/>
    <w:rsid w:val="00ED5A04"/>
    <w:rsid w:val="00ED70FD"/>
    <w:rsid w:val="00ED742B"/>
    <w:rsid w:val="00EF1E15"/>
    <w:rsid w:val="00EF348A"/>
    <w:rsid w:val="00EF6269"/>
    <w:rsid w:val="00F04AEC"/>
    <w:rsid w:val="00F0546C"/>
    <w:rsid w:val="00F14B92"/>
    <w:rsid w:val="00F15072"/>
    <w:rsid w:val="00F2530E"/>
    <w:rsid w:val="00F25E2D"/>
    <w:rsid w:val="00F33015"/>
    <w:rsid w:val="00F41B32"/>
    <w:rsid w:val="00F45D5B"/>
    <w:rsid w:val="00F54069"/>
    <w:rsid w:val="00F553B1"/>
    <w:rsid w:val="00F73505"/>
    <w:rsid w:val="00F83EFA"/>
    <w:rsid w:val="00F8651D"/>
    <w:rsid w:val="00F86C93"/>
    <w:rsid w:val="00F92FBA"/>
    <w:rsid w:val="00F97183"/>
    <w:rsid w:val="00FB0240"/>
    <w:rsid w:val="00FB5DF9"/>
    <w:rsid w:val="00FB788C"/>
    <w:rsid w:val="00FD086C"/>
    <w:rsid w:val="00FD18FF"/>
    <w:rsid w:val="00FD2440"/>
    <w:rsid w:val="00FE1CBF"/>
    <w:rsid w:val="00FE43BA"/>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paragraph" w:styleId="Revisin">
    <w:name w:val="Revision"/>
    <w:hidden/>
    <w:uiPriority w:val="99"/>
    <w:semiHidden/>
    <w:rsid w:val="00A63C67"/>
    <w:pPr>
      <w:spacing w:after="0" w:line="240" w:lineRule="auto"/>
    </w:pPr>
  </w:style>
  <w:style w:type="character" w:customStyle="1" w:styleId="cf01">
    <w:name w:val="cf01"/>
    <w:basedOn w:val="Fuentedeprrafopredeter"/>
    <w:rsid w:val="00941975"/>
    <w:rPr>
      <w:rFonts w:ascii="Segoe UI" w:hAnsi="Segoe UI" w:cs="Segoe UI" w:hint="default"/>
      <w:sz w:val="18"/>
      <w:szCs w:val="18"/>
    </w:rPr>
  </w:style>
  <w:style w:type="character" w:styleId="Hipervnculovisitado">
    <w:name w:val="FollowedHyperlink"/>
    <w:basedOn w:val="Fuentedeprrafopredeter"/>
    <w:uiPriority w:val="99"/>
    <w:semiHidden/>
    <w:unhideWhenUsed/>
    <w:rsid w:val="00C81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ration.adg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yid.madar@adg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istration.adg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ration.adgm.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2.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3.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1057</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cp:lastPrinted>2022-06-13T13:04:00Z</cp:lastPrinted>
  <dcterms:created xsi:type="dcterms:W3CDTF">2022-07-01T12:13:00Z</dcterms:created>
  <dcterms:modified xsi:type="dcterms:W3CDTF">2022-07-01T12:13:00Z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