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Pr="00980397" w:rsidRDefault="00F41B32">
      <w:pPr>
        <w:rPr>
          <w:noProof/>
          <w:lang w:val="bg-B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347F25" w:rsidRDefault="00DD6623" w:rsidP="00DD6623">
      <w:pPr>
        <w:spacing w:line="240" w:lineRule="auto"/>
        <w:rPr>
          <w:rFonts w:ascii="Calibri" w:eastAsia="Calibri" w:hAnsi="Calibri" w:cs="Times New Roman"/>
          <w:sz w:val="24"/>
          <w:szCs w:val="24"/>
          <w:lang w:val="en-US"/>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347F25" w:rsidRDefault="00DD6623" w:rsidP="00DD6623">
      <w:pPr>
        <w:spacing w:line="240" w:lineRule="auto"/>
        <w:rPr>
          <w:rFonts w:ascii="Calibri" w:eastAsia="Calibri" w:hAnsi="Calibri" w:cs="Times New Roman"/>
          <w:sz w:val="24"/>
          <w:szCs w:val="24"/>
          <w:lang w:val="en-US"/>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65A3EDF3" w:rsidR="00DD6623" w:rsidRPr="00E25198" w:rsidRDefault="00907289" w:rsidP="00DD6623">
            <w:pPr>
              <w:rPr>
                <w:rFonts w:ascii="Calibri" w:eastAsia="Calibri" w:hAnsi="Calibri" w:cs="Times New Roman"/>
                <w:sz w:val="24"/>
                <w:szCs w:val="24"/>
                <w:lang w:val="en-US"/>
              </w:rPr>
            </w:pPr>
            <w:r>
              <w:rPr>
                <w:rFonts w:ascii="Calibri" w:eastAsia="Calibri" w:hAnsi="Calibri" w:cs="Times New Roman"/>
                <w:sz w:val="24"/>
                <w:szCs w:val="24"/>
                <w:lang w:val="en-US"/>
              </w:rPr>
              <w:t>Commission for personal data protection</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0349B9AF" w:rsidR="00DD6623" w:rsidRPr="00DD6623" w:rsidRDefault="003F5B84" w:rsidP="003F5B84">
            <w:pPr>
              <w:rPr>
                <w:rFonts w:ascii="Calibri" w:eastAsia="Calibri" w:hAnsi="Calibri" w:cs="Times New Roman"/>
                <w:sz w:val="24"/>
                <w:szCs w:val="24"/>
              </w:rPr>
            </w:pPr>
            <w:proofErr w:type="spellStart"/>
            <w:r>
              <w:rPr>
                <w:rFonts w:ascii="Calibri" w:eastAsia="Calibri" w:hAnsi="Calibri" w:cs="Times New Roman"/>
                <w:sz w:val="24"/>
                <w:szCs w:val="24"/>
              </w:rPr>
              <w:t>Hristo</w:t>
            </w:r>
            <w:proofErr w:type="spellEnd"/>
            <w:r>
              <w:rPr>
                <w:rFonts w:ascii="Calibri" w:eastAsia="Calibri" w:hAnsi="Calibri" w:cs="Times New Roman"/>
                <w:sz w:val="24"/>
                <w:szCs w:val="24"/>
              </w:rPr>
              <w:t xml:space="preserve">                       </w:t>
            </w:r>
          </w:p>
        </w:tc>
        <w:tc>
          <w:tcPr>
            <w:tcW w:w="3006" w:type="dxa"/>
            <w:tcBorders>
              <w:left w:val="nil"/>
              <w:bottom w:val="single" w:sz="4" w:space="0" w:color="auto"/>
              <w:right w:val="nil"/>
            </w:tcBorders>
          </w:tcPr>
          <w:p w14:paraId="1270AD7E" w14:textId="3E65324F" w:rsidR="00DD6623" w:rsidRPr="00DD6623" w:rsidRDefault="003F5B84" w:rsidP="00DD6623">
            <w:pPr>
              <w:rPr>
                <w:rFonts w:ascii="Calibri" w:eastAsia="Calibri" w:hAnsi="Calibri" w:cs="Times New Roman"/>
                <w:sz w:val="24"/>
                <w:szCs w:val="24"/>
              </w:rPr>
            </w:pPr>
            <w:proofErr w:type="spellStart"/>
            <w:r>
              <w:rPr>
                <w:rFonts w:ascii="Calibri" w:eastAsia="Calibri" w:hAnsi="Calibri" w:cs="Times New Roman"/>
                <w:sz w:val="24"/>
                <w:szCs w:val="24"/>
              </w:rPr>
              <w:t>Alaminov</w:t>
            </w:r>
            <w:proofErr w:type="spellEnd"/>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20DB0F8F" w:rsidR="0082183A" w:rsidRPr="00DD6623" w:rsidRDefault="00223E11" w:rsidP="00DD6623">
            <w:pPr>
              <w:rPr>
                <w:rFonts w:ascii="Calibri" w:eastAsia="Calibri" w:hAnsi="Calibri" w:cs="Times New Roman"/>
                <w:sz w:val="24"/>
                <w:szCs w:val="24"/>
              </w:rPr>
            </w:pPr>
            <w:r>
              <w:rPr>
                <w:rFonts w:ascii="Calibri" w:eastAsia="Calibri" w:hAnsi="Calibri" w:cs="Times New Roman"/>
                <w:sz w:val="24"/>
                <w:szCs w:val="24"/>
              </w:rPr>
              <w:t>Head of International Cooperation and Project Management Department</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0E61D161" w:rsidR="00DD6623" w:rsidRPr="00DD6623" w:rsidRDefault="000574E6" w:rsidP="00223E11">
            <w:pPr>
              <w:tabs>
                <w:tab w:val="left" w:pos="945"/>
              </w:tabs>
              <w:rPr>
                <w:rFonts w:ascii="Calibri" w:eastAsia="Calibri" w:hAnsi="Calibri" w:cs="Times New Roman"/>
                <w:sz w:val="24"/>
                <w:szCs w:val="24"/>
              </w:rPr>
            </w:pPr>
            <w:hyperlink r:id="rId12" w:history="1">
              <w:r w:rsidR="00223E11" w:rsidRPr="00404163">
                <w:rPr>
                  <w:rStyle w:val="Hipervnculo"/>
                  <w:rFonts w:ascii="Calibri" w:eastAsia="Calibri" w:hAnsi="Calibri" w:cs="Times New Roman"/>
                  <w:sz w:val="24"/>
                  <w:szCs w:val="24"/>
                </w:rPr>
                <w:t>halaminov@cpdp.bg</w:t>
              </w:r>
            </w:hyperlink>
            <w:r w:rsidR="00223E11">
              <w:rPr>
                <w:rFonts w:ascii="Calibri" w:eastAsia="Calibri" w:hAnsi="Calibri" w:cs="Times New Roman"/>
                <w:sz w:val="24"/>
                <w:szCs w:val="24"/>
              </w:rPr>
              <w:t xml:space="preserve"> </w:t>
            </w:r>
            <w:r w:rsidR="00223E11">
              <w:rPr>
                <w:rFonts w:ascii="Calibri" w:eastAsia="Calibri" w:hAnsi="Calibri" w:cs="Times New Roman"/>
                <w:sz w:val="24"/>
                <w:szCs w:val="24"/>
              </w:rPr>
              <w:tab/>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2DEB2C6F" w:rsidR="00DD6623" w:rsidRPr="00DD6623" w:rsidRDefault="00E25198"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2D96730F" w:rsidR="00DD6623" w:rsidRPr="00DD6623" w:rsidRDefault="00223E1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1CE6D889" w:rsidR="00DD6623" w:rsidRPr="00DD6623" w:rsidRDefault="00223E1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347F25" w:rsidRDefault="00DD6623" w:rsidP="00DD6623">
      <w:pPr>
        <w:spacing w:after="0"/>
        <w:contextualSpacing/>
        <w:rPr>
          <w:rFonts w:ascii="Calibri" w:eastAsia="Calibri" w:hAnsi="Calibri" w:cs="Times New Roman"/>
          <w:sz w:val="24"/>
          <w:szCs w:val="24"/>
          <w:lang w:val="bg-BG"/>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6FFA70FF" w14:textId="0F2B692F" w:rsidR="00DD6623" w:rsidRPr="00DD6623" w:rsidRDefault="0090728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AA2585" w14:paraId="2C2796ED" w14:textId="77777777" w:rsidTr="00F5191B">
        <w:tc>
          <w:tcPr>
            <w:tcW w:w="9016" w:type="dxa"/>
            <w:tcBorders>
              <w:left w:val="single" w:sz="4" w:space="0" w:color="auto"/>
              <w:right w:val="single" w:sz="4" w:space="0" w:color="auto"/>
            </w:tcBorders>
          </w:tcPr>
          <w:p w14:paraId="4217F53A" w14:textId="0E8B1E82" w:rsidR="00DD6623" w:rsidRPr="00AA2585" w:rsidRDefault="00483430" w:rsidP="004B424A">
            <w:pPr>
              <w:jc w:val="both"/>
              <w:rPr>
                <w:rFonts w:ascii="Calibri" w:eastAsia="Calibri" w:hAnsi="Calibri" w:cs="Times New Roman"/>
                <w:sz w:val="24"/>
                <w:szCs w:val="24"/>
                <w:lang w:val="en-GB"/>
              </w:rPr>
            </w:pPr>
            <w:r w:rsidRPr="00AA2585">
              <w:rPr>
                <w:rFonts w:ascii="Calibri" w:eastAsia="Calibri" w:hAnsi="Calibri" w:cs="Times New Roman"/>
                <w:sz w:val="24"/>
                <w:szCs w:val="24"/>
                <w:lang w:val="en-GB"/>
              </w:rPr>
              <w:t xml:space="preserve">"GDPR in your pocket" is an innovative </w:t>
            </w:r>
            <w:r w:rsidR="00223E11" w:rsidRPr="00AA2585">
              <w:rPr>
                <w:rFonts w:ascii="Calibri" w:eastAsia="Calibri" w:hAnsi="Calibri" w:cs="Times New Roman"/>
                <w:sz w:val="24"/>
                <w:szCs w:val="24"/>
                <w:lang w:val="en-GB"/>
              </w:rPr>
              <w:t xml:space="preserve">awareness raising </w:t>
            </w:r>
            <w:r w:rsidR="0071219B" w:rsidRPr="00AA2585">
              <w:rPr>
                <w:rFonts w:ascii="Calibri" w:eastAsia="Calibri" w:hAnsi="Calibri" w:cs="Times New Roman"/>
                <w:sz w:val="24"/>
                <w:szCs w:val="24"/>
                <w:lang w:val="en-GB"/>
              </w:rPr>
              <w:t xml:space="preserve">software package – </w:t>
            </w:r>
            <w:r w:rsidRPr="00AA2585">
              <w:rPr>
                <w:rFonts w:ascii="Calibri" w:eastAsia="Calibri" w:hAnsi="Calibri" w:cs="Times New Roman"/>
                <w:sz w:val="24"/>
                <w:szCs w:val="24"/>
                <w:lang w:val="en-GB"/>
              </w:rPr>
              <w:t>mobile and desktop application</w:t>
            </w:r>
            <w:r w:rsidR="0071219B" w:rsidRPr="00AA2585">
              <w:rPr>
                <w:rFonts w:ascii="Calibri" w:eastAsia="Calibri" w:hAnsi="Calibri" w:cs="Times New Roman"/>
                <w:sz w:val="24"/>
                <w:szCs w:val="24"/>
                <w:lang w:val="en-GB"/>
              </w:rPr>
              <w:t>,</w:t>
            </w:r>
            <w:r w:rsidRPr="00AA2585">
              <w:rPr>
                <w:rFonts w:ascii="Calibri" w:eastAsia="Calibri" w:hAnsi="Calibri" w:cs="Times New Roman"/>
                <w:sz w:val="24"/>
                <w:szCs w:val="24"/>
                <w:lang w:val="en-GB"/>
              </w:rPr>
              <w:t xml:space="preserve"> designed to </w:t>
            </w:r>
            <w:r w:rsidR="00877672" w:rsidRPr="00AA2585">
              <w:rPr>
                <w:rFonts w:ascii="Calibri" w:eastAsia="Calibri" w:hAnsi="Calibri" w:cs="Times New Roman"/>
                <w:sz w:val="24"/>
                <w:szCs w:val="24"/>
                <w:lang w:val="en-GB"/>
              </w:rPr>
              <w:t>introduce</w:t>
            </w:r>
            <w:r w:rsidRPr="00AA2585">
              <w:rPr>
                <w:rFonts w:ascii="Calibri" w:eastAsia="Calibri" w:hAnsi="Calibri" w:cs="Times New Roman"/>
                <w:sz w:val="24"/>
                <w:szCs w:val="24"/>
                <w:lang w:val="en-GB"/>
              </w:rPr>
              <w:t xml:space="preserve"> </w:t>
            </w:r>
            <w:r w:rsidR="00D51D6C" w:rsidRPr="00AA2585">
              <w:rPr>
                <w:rFonts w:ascii="Calibri" w:eastAsia="Calibri" w:hAnsi="Calibri" w:cs="Times New Roman"/>
                <w:sz w:val="24"/>
                <w:szCs w:val="24"/>
                <w:lang w:val="en-GB"/>
              </w:rPr>
              <w:t xml:space="preserve">applicable privacy legislation </w:t>
            </w:r>
            <w:r w:rsidRPr="00AA2585">
              <w:rPr>
                <w:rFonts w:ascii="Calibri" w:eastAsia="Calibri" w:hAnsi="Calibri" w:cs="Times New Roman"/>
                <w:sz w:val="24"/>
                <w:szCs w:val="24"/>
                <w:lang w:val="en-GB"/>
              </w:rPr>
              <w:t xml:space="preserve">to citizens and </w:t>
            </w:r>
            <w:r w:rsidR="004B424A" w:rsidRPr="00AA2585">
              <w:rPr>
                <w:rFonts w:ascii="Calibri" w:eastAsia="Calibri" w:hAnsi="Calibri" w:cs="Times New Roman"/>
                <w:sz w:val="24"/>
                <w:szCs w:val="24"/>
                <w:lang w:val="en-GB"/>
              </w:rPr>
              <w:t xml:space="preserve">small and </w:t>
            </w:r>
            <w:r w:rsidR="006A7D9F" w:rsidRPr="00AA2585">
              <w:rPr>
                <w:sz w:val="24"/>
                <w:szCs w:val="24"/>
                <w:lang w:val="en-GB"/>
              </w:rPr>
              <w:t xml:space="preserve">medium-sized </w:t>
            </w:r>
            <w:r w:rsidR="004B424A" w:rsidRPr="00AA2585">
              <w:rPr>
                <w:rFonts w:ascii="Calibri" w:eastAsia="Calibri" w:hAnsi="Calibri" w:cs="Times New Roman"/>
                <w:sz w:val="24"/>
                <w:szCs w:val="24"/>
                <w:lang w:val="en-GB"/>
              </w:rPr>
              <w:t xml:space="preserve">enterprises </w:t>
            </w:r>
            <w:r w:rsidRPr="00AA2585">
              <w:rPr>
                <w:rFonts w:ascii="Calibri" w:eastAsia="Calibri" w:hAnsi="Calibri" w:cs="Times New Roman"/>
                <w:sz w:val="24"/>
                <w:szCs w:val="24"/>
                <w:lang w:val="en-GB"/>
              </w:rPr>
              <w:t xml:space="preserve">in an easy to use and understand way and give them practical knowledge and advice on their rights or obligations under </w:t>
            </w:r>
            <w:r w:rsidR="009530BF" w:rsidRPr="00AA2585">
              <w:rPr>
                <w:rFonts w:ascii="Calibri" w:eastAsia="Calibri" w:hAnsi="Calibri" w:cs="Times New Roman"/>
                <w:sz w:val="24"/>
                <w:szCs w:val="24"/>
                <w:lang w:val="en-GB"/>
              </w:rPr>
              <w:t xml:space="preserve">the </w:t>
            </w:r>
            <w:r w:rsidRPr="00AA2585">
              <w:rPr>
                <w:rFonts w:ascii="Calibri" w:eastAsia="Calibri" w:hAnsi="Calibri" w:cs="Times New Roman"/>
                <w:sz w:val="24"/>
                <w:szCs w:val="24"/>
                <w:lang w:val="en-GB"/>
              </w:rPr>
              <w:t>E</w:t>
            </w:r>
            <w:r w:rsidR="004B424A" w:rsidRPr="00AA2585">
              <w:rPr>
                <w:rFonts w:ascii="Calibri" w:eastAsia="Calibri" w:hAnsi="Calibri" w:cs="Times New Roman"/>
                <w:sz w:val="24"/>
                <w:szCs w:val="24"/>
                <w:lang w:val="en-GB"/>
              </w:rPr>
              <w:t>uropean Union</w:t>
            </w:r>
            <w:r w:rsidR="00877672" w:rsidRPr="00AA2585">
              <w:rPr>
                <w:rFonts w:ascii="Calibri" w:eastAsia="Calibri" w:hAnsi="Calibri" w:cs="Times New Roman"/>
                <w:sz w:val="24"/>
                <w:szCs w:val="24"/>
                <w:lang w:val="en-GB"/>
              </w:rPr>
              <w:t xml:space="preserve"> and national</w:t>
            </w:r>
            <w:r w:rsidRPr="00AA2585">
              <w:rPr>
                <w:rFonts w:ascii="Calibri" w:eastAsia="Calibri" w:hAnsi="Calibri" w:cs="Times New Roman"/>
                <w:sz w:val="24"/>
                <w:szCs w:val="24"/>
                <w:lang w:val="en-GB"/>
              </w:rPr>
              <w:t xml:space="preserve"> law in the field of personal data protection.</w:t>
            </w:r>
            <w:r w:rsidR="00877672" w:rsidRPr="00AA2585">
              <w:rPr>
                <w:rFonts w:ascii="Calibri" w:eastAsia="Calibri" w:hAnsi="Calibri" w:cs="Times New Roman"/>
                <w:sz w:val="24"/>
                <w:szCs w:val="24"/>
                <w:lang w:val="en-GB"/>
              </w:rPr>
              <w:t xml:space="preserve"> The application</w:t>
            </w:r>
            <w:r w:rsidR="007C0534" w:rsidRPr="00AA2585">
              <w:rPr>
                <w:rFonts w:ascii="Calibri" w:eastAsia="Calibri" w:hAnsi="Calibri" w:cs="Times New Roman"/>
                <w:sz w:val="24"/>
                <w:szCs w:val="24"/>
                <w:lang w:val="en-GB"/>
              </w:rPr>
              <w:t>’</w:t>
            </w:r>
            <w:r w:rsidR="00877672" w:rsidRPr="00AA2585">
              <w:rPr>
                <w:rFonts w:ascii="Calibri" w:eastAsia="Calibri" w:hAnsi="Calibri" w:cs="Times New Roman"/>
                <w:sz w:val="24"/>
                <w:szCs w:val="24"/>
                <w:lang w:val="en-GB"/>
              </w:rPr>
              <w:t xml:space="preserve">s content </w:t>
            </w:r>
            <w:r w:rsidR="00223E11" w:rsidRPr="00AA2585">
              <w:rPr>
                <w:rFonts w:ascii="Calibri" w:eastAsia="Calibri" w:hAnsi="Calibri" w:cs="Times New Roman"/>
                <w:sz w:val="24"/>
                <w:szCs w:val="24"/>
                <w:lang w:val="en-GB"/>
              </w:rPr>
              <w:t>is</w:t>
            </w:r>
            <w:r w:rsidR="00877672" w:rsidRPr="00AA2585">
              <w:rPr>
                <w:rFonts w:ascii="Calibri" w:eastAsia="Calibri" w:hAnsi="Calibri" w:cs="Times New Roman"/>
                <w:sz w:val="24"/>
                <w:szCs w:val="24"/>
                <w:lang w:val="en-GB"/>
              </w:rPr>
              <w:t xml:space="preserve"> </w:t>
            </w:r>
            <w:r w:rsidR="004B424A" w:rsidRPr="00AA2585">
              <w:rPr>
                <w:rFonts w:ascii="Calibri" w:eastAsia="Calibri" w:hAnsi="Calibri" w:cs="Times New Roman"/>
                <w:sz w:val="24"/>
                <w:szCs w:val="24"/>
                <w:lang w:val="en-GB"/>
              </w:rPr>
              <w:t xml:space="preserve">currently </w:t>
            </w:r>
            <w:r w:rsidR="00877672" w:rsidRPr="00AA2585">
              <w:rPr>
                <w:rFonts w:ascii="Calibri" w:eastAsia="Calibri" w:hAnsi="Calibri" w:cs="Times New Roman"/>
                <w:sz w:val="24"/>
                <w:szCs w:val="24"/>
                <w:lang w:val="en-GB"/>
              </w:rPr>
              <w:t xml:space="preserve">available in English, Italian, Bulgarian, </w:t>
            </w:r>
            <w:proofErr w:type="gramStart"/>
            <w:r w:rsidR="00877672" w:rsidRPr="00AA2585">
              <w:rPr>
                <w:rFonts w:ascii="Calibri" w:eastAsia="Calibri" w:hAnsi="Calibri" w:cs="Times New Roman"/>
                <w:sz w:val="24"/>
                <w:szCs w:val="24"/>
                <w:lang w:val="en-GB"/>
              </w:rPr>
              <w:t>German</w:t>
            </w:r>
            <w:proofErr w:type="gramEnd"/>
            <w:r w:rsidR="00877672" w:rsidRPr="00AA2585">
              <w:rPr>
                <w:rFonts w:ascii="Calibri" w:eastAsia="Calibri" w:hAnsi="Calibri" w:cs="Times New Roman"/>
                <w:sz w:val="24"/>
                <w:szCs w:val="24"/>
                <w:lang w:val="en-GB"/>
              </w:rPr>
              <w:t xml:space="preserve"> and French.</w:t>
            </w:r>
          </w:p>
        </w:tc>
      </w:tr>
    </w:tbl>
    <w:p w14:paraId="05D5C84F" w14:textId="77777777" w:rsidR="00DD6623" w:rsidRPr="00AA2585"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AA2585" w14:paraId="3A1E0CF5" w14:textId="77777777" w:rsidTr="00F5191B">
        <w:tc>
          <w:tcPr>
            <w:tcW w:w="9016" w:type="dxa"/>
            <w:tcBorders>
              <w:top w:val="nil"/>
              <w:left w:val="nil"/>
              <w:right w:val="nil"/>
            </w:tcBorders>
          </w:tcPr>
          <w:p w14:paraId="757239BD" w14:textId="77777777" w:rsidR="00DD6623" w:rsidRPr="00AA2585" w:rsidRDefault="00DD6623" w:rsidP="00DD6623">
            <w:pPr>
              <w:numPr>
                <w:ilvl w:val="0"/>
                <w:numId w:val="4"/>
              </w:numPr>
              <w:contextualSpacing/>
              <w:rPr>
                <w:rFonts w:ascii="Calibri" w:eastAsia="Calibri" w:hAnsi="Calibri" w:cs="Times New Roman"/>
                <w:b/>
                <w:bCs/>
                <w:i/>
                <w:iCs/>
                <w:sz w:val="24"/>
                <w:szCs w:val="24"/>
                <w:lang w:val="en-GB"/>
              </w:rPr>
            </w:pPr>
            <w:r w:rsidRPr="00AA2585">
              <w:rPr>
                <w:rFonts w:ascii="Calibri" w:eastAsia="Calibri" w:hAnsi="Calibri" w:cs="Times New Roman"/>
                <w:b/>
                <w:bCs/>
                <w:sz w:val="24"/>
                <w:szCs w:val="24"/>
                <w:lang w:val="en-GB"/>
              </w:rPr>
              <w:t>Please provide a full description of the initiative</w:t>
            </w:r>
            <w:r w:rsidRPr="00AA2585">
              <w:rPr>
                <w:rFonts w:ascii="Calibri" w:eastAsia="Calibri" w:hAnsi="Calibri" w:cs="Times New Roman"/>
                <w:i/>
                <w:iCs/>
                <w:sz w:val="24"/>
                <w:szCs w:val="24"/>
                <w:lang w:val="en-GB"/>
              </w:rPr>
              <w:t xml:space="preserve"> (no more than 350 words)</w:t>
            </w:r>
          </w:p>
        </w:tc>
      </w:tr>
      <w:tr w:rsidR="00DD6623" w:rsidRPr="00AA2585" w14:paraId="6FF0259B" w14:textId="77777777" w:rsidTr="00F5191B">
        <w:tc>
          <w:tcPr>
            <w:tcW w:w="9016" w:type="dxa"/>
            <w:tcBorders>
              <w:left w:val="single" w:sz="4" w:space="0" w:color="auto"/>
              <w:right w:val="single" w:sz="4" w:space="0" w:color="auto"/>
            </w:tcBorders>
          </w:tcPr>
          <w:p w14:paraId="6E024346" w14:textId="77777777" w:rsidR="00AA2585" w:rsidRDefault="00474934" w:rsidP="00474934">
            <w:pPr>
              <w:spacing w:before="75" w:after="75"/>
              <w:jc w:val="both"/>
              <w:textAlignment w:val="baseline"/>
              <w:rPr>
                <w:sz w:val="24"/>
                <w:szCs w:val="24"/>
                <w:lang w:val="en-GB"/>
              </w:rPr>
            </w:pPr>
            <w:r w:rsidRPr="00AA2585">
              <w:rPr>
                <w:sz w:val="24"/>
                <w:szCs w:val="24"/>
                <w:lang w:val="en-GB"/>
              </w:rPr>
              <w:t xml:space="preserve">The </w:t>
            </w:r>
            <w:r w:rsidR="00223E11" w:rsidRPr="00AA2585">
              <w:rPr>
                <w:sz w:val="24"/>
                <w:szCs w:val="24"/>
                <w:lang w:val="en-GB"/>
              </w:rPr>
              <w:t>Commission for Personal Data Protection of the Republic of Bulgaria</w:t>
            </w:r>
            <w:r w:rsidRPr="00AA2585">
              <w:rPr>
                <w:sz w:val="24"/>
                <w:szCs w:val="24"/>
                <w:lang w:val="en-GB"/>
              </w:rPr>
              <w:t xml:space="preserve"> in </w:t>
            </w:r>
            <w:r w:rsidR="00FC4983" w:rsidRPr="00AA2585">
              <w:rPr>
                <w:sz w:val="24"/>
                <w:szCs w:val="24"/>
                <w:lang w:val="en-GB"/>
              </w:rPr>
              <w:t xml:space="preserve">cooperation </w:t>
            </w:r>
            <w:r w:rsidRPr="00AA2585">
              <w:rPr>
                <w:sz w:val="24"/>
                <w:szCs w:val="24"/>
                <w:lang w:val="en-GB"/>
              </w:rPr>
              <w:t xml:space="preserve">with </w:t>
            </w:r>
            <w:r w:rsidR="00223E11" w:rsidRPr="00AA2585">
              <w:rPr>
                <w:sz w:val="24"/>
                <w:szCs w:val="24"/>
                <w:lang w:val="en-GB"/>
              </w:rPr>
              <w:t xml:space="preserve">public sector </w:t>
            </w:r>
            <w:r w:rsidR="00FC4983" w:rsidRPr="00AA2585">
              <w:rPr>
                <w:sz w:val="24"/>
                <w:szCs w:val="24"/>
                <w:lang w:val="en-GB"/>
              </w:rPr>
              <w:t xml:space="preserve">institution </w:t>
            </w:r>
            <w:r w:rsidR="00223E11" w:rsidRPr="00AA2585">
              <w:rPr>
                <w:sz w:val="24"/>
                <w:szCs w:val="24"/>
                <w:lang w:val="en-GB"/>
              </w:rPr>
              <w:t xml:space="preserve">and businesses, academia and </w:t>
            </w:r>
            <w:r w:rsidR="007339BC" w:rsidRPr="00AA2585">
              <w:rPr>
                <w:sz w:val="24"/>
                <w:szCs w:val="24"/>
                <w:lang w:val="en-GB"/>
              </w:rPr>
              <w:t>N</w:t>
            </w:r>
            <w:r w:rsidR="00223E11" w:rsidRPr="00AA2585">
              <w:rPr>
                <w:sz w:val="24"/>
                <w:szCs w:val="24"/>
                <w:lang w:val="en-GB"/>
              </w:rPr>
              <w:t xml:space="preserve">GOs from Italy and Bulgaria </w:t>
            </w:r>
            <w:r w:rsidRPr="00AA2585">
              <w:rPr>
                <w:sz w:val="24"/>
                <w:szCs w:val="24"/>
                <w:lang w:val="en-GB"/>
              </w:rPr>
              <w:t>ha</w:t>
            </w:r>
            <w:r w:rsidR="00223E11" w:rsidRPr="00AA2585">
              <w:rPr>
                <w:sz w:val="24"/>
                <w:szCs w:val="24"/>
                <w:lang w:val="en-GB"/>
              </w:rPr>
              <w:t>s</w:t>
            </w:r>
            <w:r w:rsidRPr="00AA2585">
              <w:rPr>
                <w:sz w:val="24"/>
                <w:szCs w:val="24"/>
                <w:lang w:val="en-GB"/>
              </w:rPr>
              <w:t xml:space="preserve"> implemented an </w:t>
            </w:r>
            <w:r w:rsidR="00223E11" w:rsidRPr="00AA2585">
              <w:rPr>
                <w:sz w:val="24"/>
                <w:szCs w:val="24"/>
                <w:lang w:val="en-GB"/>
              </w:rPr>
              <w:t xml:space="preserve">innovative </w:t>
            </w:r>
            <w:r w:rsidRPr="00AA2585">
              <w:rPr>
                <w:sz w:val="24"/>
                <w:szCs w:val="24"/>
                <w:lang w:val="en-GB"/>
              </w:rPr>
              <w:t xml:space="preserve">initiative to ensuring the highest level of protection of privacy and personal data through </w:t>
            </w:r>
            <w:r w:rsidR="00223E11" w:rsidRPr="00AA2585">
              <w:rPr>
                <w:sz w:val="24"/>
                <w:szCs w:val="24"/>
                <w:lang w:val="en-GB"/>
              </w:rPr>
              <w:t>contemporary</w:t>
            </w:r>
            <w:r w:rsidRPr="00AA2585">
              <w:rPr>
                <w:sz w:val="24"/>
                <w:szCs w:val="24"/>
                <w:lang w:val="en-GB"/>
              </w:rPr>
              <w:t xml:space="preserve"> tools for small and medium-sized enterprises and citizens by jointly developing the</w:t>
            </w:r>
            <w:r w:rsidR="00223E11" w:rsidRPr="00AA2585">
              <w:rPr>
                <w:sz w:val="24"/>
                <w:szCs w:val="24"/>
                <w:lang w:val="en-GB"/>
              </w:rPr>
              <w:t xml:space="preserve"> software package </w:t>
            </w:r>
            <w:r w:rsidRPr="00AA2585">
              <w:rPr>
                <w:sz w:val="24"/>
                <w:szCs w:val="24"/>
                <w:lang w:val="en-GB"/>
              </w:rPr>
              <w:t>"GDPR in your pocket"</w:t>
            </w:r>
            <w:r w:rsidR="00223E11" w:rsidRPr="00AA2585">
              <w:rPr>
                <w:sz w:val="24"/>
                <w:szCs w:val="24"/>
                <w:lang w:val="en-GB"/>
              </w:rPr>
              <w:t xml:space="preserve"> (mobile app and desktop </w:t>
            </w:r>
            <w:r w:rsidR="00490996" w:rsidRPr="00AA2585">
              <w:rPr>
                <w:sz w:val="24"/>
                <w:szCs w:val="24"/>
                <w:lang w:val="en-GB"/>
              </w:rPr>
              <w:t>application</w:t>
            </w:r>
            <w:r w:rsidR="007339BC" w:rsidRPr="00AA2585">
              <w:rPr>
                <w:sz w:val="24"/>
                <w:szCs w:val="24"/>
                <w:lang w:val="en-GB"/>
              </w:rPr>
              <w:t xml:space="preserve"> for Windows</w:t>
            </w:r>
            <w:r w:rsidR="00B67D15" w:rsidRPr="00AA2585">
              <w:rPr>
                <w:sz w:val="24"/>
                <w:szCs w:val="24"/>
                <w:lang w:val="en-GB"/>
              </w:rPr>
              <w:t xml:space="preserve"> 10/11</w:t>
            </w:r>
            <w:r w:rsidR="00223E11" w:rsidRPr="00AA2585">
              <w:rPr>
                <w:sz w:val="24"/>
                <w:szCs w:val="24"/>
                <w:lang w:val="en-GB"/>
              </w:rPr>
              <w:t>)</w:t>
            </w:r>
            <w:r w:rsidRPr="00AA2585">
              <w:rPr>
                <w:sz w:val="24"/>
                <w:szCs w:val="24"/>
                <w:lang w:val="en-GB"/>
              </w:rPr>
              <w:t>.</w:t>
            </w:r>
          </w:p>
          <w:p w14:paraId="3CC6F5B1" w14:textId="1BDFA679" w:rsidR="00474934" w:rsidRPr="00AA2585" w:rsidRDefault="00474934" w:rsidP="00474934">
            <w:pPr>
              <w:spacing w:before="75" w:after="75"/>
              <w:jc w:val="both"/>
              <w:textAlignment w:val="baseline"/>
              <w:rPr>
                <w:sz w:val="24"/>
                <w:szCs w:val="24"/>
                <w:lang w:val="en-GB"/>
              </w:rPr>
            </w:pPr>
            <w:r w:rsidRPr="00AA2585">
              <w:rPr>
                <w:sz w:val="24"/>
                <w:szCs w:val="24"/>
                <w:lang w:val="en-GB"/>
              </w:rPr>
              <w:t xml:space="preserve">The tool aims to introduce in accessible, </w:t>
            </w:r>
            <w:proofErr w:type="gramStart"/>
            <w:r w:rsidRPr="00AA2585">
              <w:rPr>
                <w:sz w:val="24"/>
                <w:szCs w:val="24"/>
                <w:lang w:val="en-GB"/>
              </w:rPr>
              <w:t>clear</w:t>
            </w:r>
            <w:proofErr w:type="gramEnd"/>
            <w:r w:rsidRPr="00AA2585">
              <w:rPr>
                <w:sz w:val="24"/>
                <w:szCs w:val="24"/>
                <w:lang w:val="en-GB"/>
              </w:rPr>
              <w:t xml:space="preserve"> and understandable </w:t>
            </w:r>
            <w:r w:rsidR="00FE776D" w:rsidRPr="00AA2585">
              <w:rPr>
                <w:sz w:val="24"/>
                <w:szCs w:val="24"/>
                <w:lang w:val="en-GB"/>
              </w:rPr>
              <w:t>way</w:t>
            </w:r>
            <w:r w:rsidRPr="00AA2585">
              <w:rPr>
                <w:sz w:val="24"/>
                <w:szCs w:val="24"/>
                <w:lang w:val="en-GB"/>
              </w:rPr>
              <w:t xml:space="preserve"> the GDPR, European Union law, </w:t>
            </w:r>
            <w:r w:rsidR="00FE776D" w:rsidRPr="00AA2585">
              <w:rPr>
                <w:sz w:val="24"/>
                <w:szCs w:val="24"/>
                <w:lang w:val="en-GB"/>
              </w:rPr>
              <w:t xml:space="preserve">applicable </w:t>
            </w:r>
            <w:r w:rsidRPr="00AA2585">
              <w:rPr>
                <w:sz w:val="24"/>
                <w:szCs w:val="24"/>
                <w:lang w:val="en-GB"/>
              </w:rPr>
              <w:t xml:space="preserve">national </w:t>
            </w:r>
            <w:r w:rsidR="00FE776D" w:rsidRPr="00AA2585">
              <w:rPr>
                <w:sz w:val="24"/>
                <w:szCs w:val="24"/>
                <w:lang w:val="en-GB"/>
              </w:rPr>
              <w:t>legislation</w:t>
            </w:r>
            <w:r w:rsidRPr="00AA2585">
              <w:rPr>
                <w:sz w:val="24"/>
                <w:szCs w:val="24"/>
                <w:lang w:val="en-GB"/>
              </w:rPr>
              <w:t xml:space="preserve"> (of Bulgaria, Italy, Germany and France) and international legal acts in the </w:t>
            </w:r>
            <w:r w:rsidR="00343EC8" w:rsidRPr="00AA2585">
              <w:rPr>
                <w:sz w:val="24"/>
                <w:szCs w:val="24"/>
                <w:lang w:val="en-GB"/>
              </w:rPr>
              <w:t>area</w:t>
            </w:r>
            <w:r w:rsidRPr="00AA2585">
              <w:rPr>
                <w:sz w:val="24"/>
                <w:szCs w:val="24"/>
                <w:lang w:val="en-GB"/>
              </w:rPr>
              <w:t xml:space="preserve"> of personal data protection, as well as the guidelines of the European Data Protection Board (EDPB), European Data Protection Supervisor (EDPS).</w:t>
            </w:r>
          </w:p>
          <w:p w14:paraId="34812D3A" w14:textId="49B4BF94" w:rsidR="00474934" w:rsidRPr="00AA2585" w:rsidRDefault="00474934" w:rsidP="00474934">
            <w:pPr>
              <w:spacing w:before="75" w:after="75"/>
              <w:jc w:val="both"/>
              <w:textAlignment w:val="baseline"/>
              <w:rPr>
                <w:sz w:val="24"/>
                <w:szCs w:val="24"/>
                <w:lang w:val="en-GB"/>
              </w:rPr>
            </w:pPr>
            <w:r w:rsidRPr="00AA2585">
              <w:rPr>
                <w:sz w:val="24"/>
                <w:szCs w:val="24"/>
                <w:lang w:val="en-GB"/>
              </w:rPr>
              <w:t xml:space="preserve">Users can choose </w:t>
            </w:r>
            <w:r w:rsidR="006A7D9F" w:rsidRPr="00AA2585">
              <w:rPr>
                <w:sz w:val="24"/>
                <w:szCs w:val="24"/>
                <w:lang w:val="en-GB"/>
              </w:rPr>
              <w:t>between</w:t>
            </w:r>
            <w:r w:rsidRPr="00AA2585">
              <w:rPr>
                <w:sz w:val="24"/>
                <w:szCs w:val="24"/>
                <w:lang w:val="en-GB"/>
              </w:rPr>
              <w:t xml:space="preserve"> 5 languages ​​-</w:t>
            </w:r>
            <w:r w:rsidR="006A7D9F" w:rsidRPr="00AA2585">
              <w:rPr>
                <w:sz w:val="24"/>
                <w:szCs w:val="24"/>
                <w:lang w:val="en-GB"/>
              </w:rPr>
              <w:t xml:space="preserve"> English, German, French, </w:t>
            </w:r>
            <w:r w:rsidRPr="00AA2585">
              <w:rPr>
                <w:sz w:val="24"/>
                <w:szCs w:val="24"/>
                <w:lang w:val="en-GB"/>
              </w:rPr>
              <w:t xml:space="preserve">Italian </w:t>
            </w:r>
            <w:r w:rsidR="006A7D9F" w:rsidRPr="00AA2585">
              <w:rPr>
                <w:sz w:val="24"/>
                <w:szCs w:val="24"/>
                <w:lang w:val="en-GB"/>
              </w:rPr>
              <w:t xml:space="preserve">and Bulgarian </w:t>
            </w:r>
            <w:r w:rsidRPr="00AA2585">
              <w:rPr>
                <w:sz w:val="24"/>
                <w:szCs w:val="24"/>
                <w:lang w:val="en-GB"/>
              </w:rPr>
              <w:t xml:space="preserve">- to access the </w:t>
            </w:r>
            <w:r w:rsidR="00FE776D" w:rsidRPr="00AA2585">
              <w:rPr>
                <w:sz w:val="24"/>
                <w:szCs w:val="24"/>
                <w:lang w:val="en-GB"/>
              </w:rPr>
              <w:t xml:space="preserve">constantly updated </w:t>
            </w:r>
            <w:r w:rsidRPr="00AA2585">
              <w:rPr>
                <w:sz w:val="24"/>
                <w:szCs w:val="24"/>
                <w:lang w:val="en-GB"/>
              </w:rPr>
              <w:t>sections "Legal Library", "GDPR Dictionary", "Guide for citizens</w:t>
            </w:r>
            <w:r w:rsidR="00FE776D" w:rsidRPr="00AA2585">
              <w:rPr>
                <w:sz w:val="24"/>
                <w:szCs w:val="24"/>
                <w:lang w:val="en-GB"/>
              </w:rPr>
              <w:t>" and "Guide for SMEs"</w:t>
            </w:r>
            <w:r w:rsidRPr="00AA2585">
              <w:rPr>
                <w:sz w:val="24"/>
                <w:szCs w:val="24"/>
                <w:lang w:val="en-GB"/>
              </w:rPr>
              <w:t>.</w:t>
            </w:r>
            <w:r w:rsidR="007339BC" w:rsidRPr="00AA2585">
              <w:rPr>
                <w:sz w:val="24"/>
                <w:szCs w:val="24"/>
                <w:lang w:val="en-GB"/>
              </w:rPr>
              <w:t xml:space="preserve"> </w:t>
            </w:r>
            <w:r w:rsidR="00B67D15" w:rsidRPr="00AA2585">
              <w:rPr>
                <w:sz w:val="24"/>
                <w:szCs w:val="24"/>
                <w:lang w:val="en-GB"/>
              </w:rPr>
              <w:t xml:space="preserve">All sections use a boost engine to provide via full text, key </w:t>
            </w:r>
            <w:proofErr w:type="gramStart"/>
            <w:r w:rsidR="00B67D15" w:rsidRPr="00AA2585">
              <w:rPr>
                <w:sz w:val="24"/>
                <w:szCs w:val="24"/>
                <w:lang w:val="en-GB"/>
              </w:rPr>
              <w:t>word</w:t>
            </w:r>
            <w:proofErr w:type="gramEnd"/>
            <w:r w:rsidR="00B67D15" w:rsidRPr="00AA2585">
              <w:rPr>
                <w:sz w:val="24"/>
                <w:szCs w:val="24"/>
                <w:lang w:val="en-GB"/>
              </w:rPr>
              <w:t xml:space="preserve"> or quoted text all three methods of precision, sensitivity, and specific search.  </w:t>
            </w:r>
          </w:p>
          <w:p w14:paraId="1F4A8659" w14:textId="085D1F8E" w:rsidR="00474934" w:rsidRPr="00AA2585" w:rsidRDefault="00474934" w:rsidP="003046B7">
            <w:pPr>
              <w:spacing w:before="75" w:after="75"/>
              <w:jc w:val="both"/>
              <w:textAlignment w:val="baseline"/>
              <w:rPr>
                <w:sz w:val="24"/>
                <w:szCs w:val="24"/>
                <w:lang w:val="en-GB"/>
              </w:rPr>
            </w:pPr>
            <w:r w:rsidRPr="00AA2585">
              <w:rPr>
                <w:sz w:val="24"/>
                <w:szCs w:val="24"/>
                <w:lang w:val="en-GB"/>
              </w:rPr>
              <w:t xml:space="preserve">The application provides users with the ability to bookmark content items that they may want to read later, as well as the ability to save locally in the memory of your device the texts of </w:t>
            </w:r>
            <w:r w:rsidR="007339BC" w:rsidRPr="00AA2585">
              <w:rPr>
                <w:sz w:val="24"/>
                <w:szCs w:val="24"/>
                <w:lang w:val="en-GB"/>
              </w:rPr>
              <w:t>their</w:t>
            </w:r>
            <w:r w:rsidRPr="00AA2585">
              <w:rPr>
                <w:sz w:val="24"/>
                <w:szCs w:val="24"/>
                <w:lang w:val="en-GB"/>
              </w:rPr>
              <w:t xml:space="preserve"> </w:t>
            </w:r>
            <w:r w:rsidR="003046B7" w:rsidRPr="00AA2585">
              <w:rPr>
                <w:sz w:val="24"/>
                <w:szCs w:val="24"/>
                <w:lang w:val="en-GB"/>
              </w:rPr>
              <w:t>favourite</w:t>
            </w:r>
            <w:r w:rsidRPr="00AA2585">
              <w:rPr>
                <w:sz w:val="24"/>
                <w:szCs w:val="24"/>
                <w:lang w:val="en-GB"/>
              </w:rPr>
              <w:t xml:space="preserve"> doc</w:t>
            </w:r>
            <w:r w:rsidR="003046B7" w:rsidRPr="00AA2585">
              <w:rPr>
                <w:sz w:val="24"/>
                <w:szCs w:val="24"/>
                <w:lang w:val="en-GB"/>
              </w:rPr>
              <w:t xml:space="preserve">uments, which allows </w:t>
            </w:r>
            <w:r w:rsidR="007339BC" w:rsidRPr="00AA2585">
              <w:rPr>
                <w:sz w:val="24"/>
                <w:szCs w:val="24"/>
                <w:lang w:val="en-GB"/>
              </w:rPr>
              <w:t>them</w:t>
            </w:r>
            <w:r w:rsidR="003046B7" w:rsidRPr="00AA2585">
              <w:rPr>
                <w:sz w:val="24"/>
                <w:szCs w:val="24"/>
                <w:lang w:val="en-GB"/>
              </w:rPr>
              <w:t xml:space="preserve"> to access content</w:t>
            </w:r>
            <w:r w:rsidRPr="00AA2585">
              <w:rPr>
                <w:sz w:val="24"/>
                <w:szCs w:val="24"/>
                <w:lang w:val="en-GB"/>
              </w:rPr>
              <w:t xml:space="preserve"> offline.</w:t>
            </w:r>
          </w:p>
          <w:p w14:paraId="10125E49" w14:textId="00453AB1" w:rsidR="003046B7" w:rsidRPr="00AA2585" w:rsidRDefault="003046B7" w:rsidP="006A7D9F">
            <w:pPr>
              <w:pStyle w:val="HTMLconformatoprevio"/>
              <w:jc w:val="both"/>
              <w:rPr>
                <w:rFonts w:asciiTheme="minorHAnsi" w:hAnsiTheme="minorHAnsi"/>
                <w:sz w:val="24"/>
                <w:szCs w:val="24"/>
                <w:lang w:val="en-GB"/>
              </w:rPr>
            </w:pPr>
            <w:r w:rsidRPr="00AA2585">
              <w:rPr>
                <w:rFonts w:asciiTheme="minorHAnsi" w:hAnsiTheme="minorHAnsi"/>
                <w:sz w:val="24"/>
                <w:szCs w:val="24"/>
                <w:lang w:val="en-GB"/>
              </w:rPr>
              <w:t xml:space="preserve">The Legal library gives access to a rich collection of legal documents of the European </w:t>
            </w:r>
            <w:r w:rsidR="007339BC" w:rsidRPr="00AA2585">
              <w:rPr>
                <w:rFonts w:asciiTheme="minorHAnsi" w:hAnsiTheme="minorHAnsi"/>
                <w:sz w:val="24"/>
                <w:szCs w:val="24"/>
                <w:lang w:val="en-GB"/>
              </w:rPr>
              <w:t>Union and four EU Member States</w:t>
            </w:r>
            <w:r w:rsidR="006A7D9F" w:rsidRPr="00AA2585">
              <w:rPr>
                <w:rFonts w:asciiTheme="minorHAnsi" w:hAnsiTheme="minorHAnsi"/>
                <w:sz w:val="24"/>
                <w:szCs w:val="24"/>
                <w:lang w:val="en-GB"/>
              </w:rPr>
              <w:t xml:space="preserve"> as well as the applicable international acts</w:t>
            </w:r>
            <w:r w:rsidR="007339BC" w:rsidRPr="00AA2585">
              <w:rPr>
                <w:rFonts w:asciiTheme="minorHAnsi" w:hAnsiTheme="minorHAnsi"/>
                <w:sz w:val="24"/>
                <w:szCs w:val="24"/>
                <w:lang w:val="en-GB"/>
              </w:rPr>
              <w:t>.</w:t>
            </w:r>
          </w:p>
          <w:p w14:paraId="437F9C4F" w14:textId="61ABF77B" w:rsidR="003046B7" w:rsidRPr="00AA2585" w:rsidRDefault="003046B7" w:rsidP="003046B7">
            <w:pPr>
              <w:pStyle w:val="HTMLconformatoprevio"/>
              <w:rPr>
                <w:rFonts w:asciiTheme="minorHAnsi" w:hAnsiTheme="minorHAnsi"/>
                <w:sz w:val="24"/>
                <w:szCs w:val="24"/>
                <w:lang w:val="en-GB"/>
              </w:rPr>
            </w:pPr>
            <w:r w:rsidRPr="00AA2585">
              <w:rPr>
                <w:rFonts w:asciiTheme="minorHAnsi" w:hAnsiTheme="minorHAnsi"/>
                <w:sz w:val="24"/>
                <w:szCs w:val="24"/>
                <w:lang w:val="en-GB"/>
              </w:rPr>
              <w:t xml:space="preserve">The </w:t>
            </w:r>
            <w:r w:rsidR="007339BC" w:rsidRPr="00AA2585">
              <w:rPr>
                <w:rFonts w:asciiTheme="minorHAnsi" w:hAnsiTheme="minorHAnsi"/>
                <w:sz w:val="24"/>
                <w:szCs w:val="24"/>
                <w:lang w:val="en-GB"/>
              </w:rPr>
              <w:t xml:space="preserve">interactive </w:t>
            </w:r>
            <w:r w:rsidRPr="00AA2585">
              <w:rPr>
                <w:rFonts w:asciiTheme="minorHAnsi" w:hAnsiTheme="minorHAnsi"/>
                <w:sz w:val="24"/>
                <w:szCs w:val="24"/>
                <w:lang w:val="en-GB"/>
              </w:rPr>
              <w:t>Advisory module provides practical guidance on GDPR rules to citizens and SMEs. It comprises the following components:</w:t>
            </w:r>
          </w:p>
          <w:p w14:paraId="119C6DC6" w14:textId="41B75787" w:rsidR="003046B7" w:rsidRPr="00AA2585" w:rsidRDefault="003046B7" w:rsidP="006A7D9F">
            <w:pPr>
              <w:pStyle w:val="HTMLconformatoprevio"/>
              <w:numPr>
                <w:ilvl w:val="0"/>
                <w:numId w:val="10"/>
              </w:numPr>
              <w:jc w:val="both"/>
              <w:rPr>
                <w:rFonts w:asciiTheme="minorHAnsi" w:hAnsiTheme="minorHAnsi"/>
                <w:sz w:val="24"/>
                <w:szCs w:val="24"/>
                <w:lang w:val="en-GB"/>
              </w:rPr>
            </w:pPr>
            <w:r w:rsidRPr="00AA2585">
              <w:rPr>
                <w:rFonts w:asciiTheme="minorHAnsi" w:hAnsiTheme="minorHAnsi"/>
                <w:sz w:val="24"/>
                <w:szCs w:val="24"/>
                <w:lang w:val="en-GB"/>
              </w:rPr>
              <w:t xml:space="preserve">GDPR made simple – a need-to-know guide explaining in a comprehensible, easy to understand way the rights of individuals and obligations placed on </w:t>
            </w:r>
            <w:proofErr w:type="gramStart"/>
            <w:r w:rsidRPr="00AA2585">
              <w:rPr>
                <w:rFonts w:asciiTheme="minorHAnsi" w:hAnsiTheme="minorHAnsi"/>
                <w:sz w:val="24"/>
                <w:szCs w:val="24"/>
                <w:lang w:val="en-GB"/>
              </w:rPr>
              <w:t>organisations;</w:t>
            </w:r>
            <w:proofErr w:type="gramEnd"/>
          </w:p>
          <w:p w14:paraId="392C0E0F" w14:textId="0349CFD9" w:rsidR="003046B7" w:rsidRPr="00AA2585" w:rsidRDefault="003046B7" w:rsidP="006A7D9F">
            <w:pPr>
              <w:pStyle w:val="HTMLconformatoprevio"/>
              <w:numPr>
                <w:ilvl w:val="0"/>
                <w:numId w:val="10"/>
              </w:numPr>
              <w:jc w:val="both"/>
              <w:rPr>
                <w:rFonts w:asciiTheme="minorHAnsi" w:hAnsiTheme="minorHAnsi"/>
                <w:sz w:val="24"/>
                <w:szCs w:val="24"/>
                <w:lang w:val="en-GB"/>
              </w:rPr>
            </w:pPr>
            <w:r w:rsidRPr="00AA2585">
              <w:rPr>
                <w:rFonts w:asciiTheme="minorHAnsi" w:hAnsiTheme="minorHAnsi"/>
                <w:sz w:val="24"/>
                <w:szCs w:val="24"/>
                <w:lang w:val="en-GB"/>
              </w:rPr>
              <w:t xml:space="preserve">Decision support tools – help representatives of SMEs to find evidence-based solutions of key issues related to data protection. </w:t>
            </w:r>
          </w:p>
          <w:p w14:paraId="6A243A13" w14:textId="22326B44" w:rsidR="003046B7" w:rsidRPr="00AA2585" w:rsidRDefault="003046B7" w:rsidP="006A7D9F">
            <w:pPr>
              <w:pStyle w:val="HTMLconformatoprevio"/>
              <w:numPr>
                <w:ilvl w:val="0"/>
                <w:numId w:val="10"/>
              </w:numPr>
              <w:jc w:val="both"/>
              <w:rPr>
                <w:rFonts w:asciiTheme="minorHAnsi" w:hAnsiTheme="minorHAnsi"/>
                <w:sz w:val="24"/>
                <w:szCs w:val="24"/>
                <w:lang w:val="en-GB"/>
              </w:rPr>
            </w:pPr>
            <w:r w:rsidRPr="00AA2585">
              <w:rPr>
                <w:rFonts w:asciiTheme="minorHAnsi" w:hAnsiTheme="minorHAnsi"/>
                <w:sz w:val="24"/>
                <w:szCs w:val="24"/>
                <w:lang w:val="en-GB"/>
              </w:rPr>
              <w:t>Frequently asked questions – gives answers to typical questions of citizens and SMEs based on experience.</w:t>
            </w:r>
          </w:p>
          <w:p w14:paraId="0AD4E8EF" w14:textId="5E438FCE" w:rsidR="003046B7" w:rsidRPr="00AA2585" w:rsidRDefault="00AA12F0" w:rsidP="006A7D9F">
            <w:pPr>
              <w:pStyle w:val="HTMLconformatoprevio"/>
              <w:numPr>
                <w:ilvl w:val="0"/>
                <w:numId w:val="10"/>
              </w:numPr>
              <w:jc w:val="both"/>
              <w:rPr>
                <w:rFonts w:asciiTheme="minorHAnsi" w:hAnsiTheme="minorHAnsi"/>
                <w:sz w:val="24"/>
                <w:szCs w:val="24"/>
                <w:lang w:val="en-GB"/>
              </w:rPr>
            </w:pPr>
            <w:r w:rsidRPr="00AA2585">
              <w:rPr>
                <w:rFonts w:asciiTheme="minorHAnsi" w:hAnsiTheme="minorHAnsi"/>
                <w:sz w:val="24"/>
                <w:szCs w:val="24"/>
                <w:lang w:val="en-GB"/>
              </w:rPr>
              <w:t xml:space="preserve">GDPR dictionary – </w:t>
            </w:r>
            <w:r w:rsidR="003046B7" w:rsidRPr="00AA2585">
              <w:rPr>
                <w:rFonts w:asciiTheme="minorHAnsi" w:hAnsiTheme="minorHAnsi"/>
                <w:sz w:val="24"/>
                <w:szCs w:val="24"/>
                <w:lang w:val="en-GB"/>
              </w:rPr>
              <w:t>legal terms and definitions introduced by GDPR.</w:t>
            </w:r>
          </w:p>
          <w:p w14:paraId="10282A6C" w14:textId="63C453FF" w:rsidR="00DD6623" w:rsidRPr="00AA2585" w:rsidRDefault="006A7D9F" w:rsidP="00AA12F0">
            <w:pPr>
              <w:pStyle w:val="HTMLconformatoprevio"/>
              <w:numPr>
                <w:ilvl w:val="0"/>
                <w:numId w:val="10"/>
              </w:numPr>
              <w:jc w:val="both"/>
              <w:rPr>
                <w:rFonts w:ascii="Calibri" w:eastAsia="Calibri" w:hAnsi="Calibri" w:cs="Times New Roman"/>
                <w:sz w:val="24"/>
                <w:szCs w:val="24"/>
                <w:lang w:val="en-GB"/>
              </w:rPr>
            </w:pPr>
            <w:r w:rsidRPr="00AA2585">
              <w:rPr>
                <w:rFonts w:asciiTheme="minorHAnsi" w:hAnsiTheme="minorHAnsi"/>
                <w:sz w:val="24"/>
                <w:szCs w:val="24"/>
                <w:lang w:val="en-GB"/>
              </w:rPr>
              <w:t xml:space="preserve">User friendly </w:t>
            </w:r>
            <w:r w:rsidR="003046B7" w:rsidRPr="00AA2585">
              <w:rPr>
                <w:rFonts w:asciiTheme="minorHAnsi" w:hAnsiTheme="minorHAnsi"/>
                <w:sz w:val="24"/>
                <w:szCs w:val="24"/>
                <w:lang w:val="en-GB"/>
              </w:rPr>
              <w:t xml:space="preserve">search tool </w:t>
            </w:r>
            <w:r w:rsidRPr="00AA2585">
              <w:rPr>
                <w:rFonts w:asciiTheme="minorHAnsi" w:hAnsiTheme="minorHAnsi"/>
                <w:sz w:val="24"/>
                <w:szCs w:val="24"/>
                <w:lang w:val="en-GB"/>
              </w:rPr>
              <w:t xml:space="preserve">throughout the overall content </w:t>
            </w:r>
            <w:r w:rsidR="00AA12F0" w:rsidRPr="00AA2585">
              <w:rPr>
                <w:rFonts w:asciiTheme="minorHAnsi" w:hAnsiTheme="minorHAnsi"/>
                <w:sz w:val="24"/>
                <w:szCs w:val="24"/>
                <w:lang w:val="en-GB"/>
              </w:rPr>
              <w:t>available</w:t>
            </w:r>
            <w:r w:rsidRPr="00AA2585">
              <w:rPr>
                <w:rFonts w:asciiTheme="minorHAnsi" w:hAnsiTheme="minorHAnsi"/>
                <w:sz w:val="24"/>
                <w:szCs w:val="24"/>
                <w:lang w:val="en-GB"/>
              </w:rPr>
              <w:t xml:space="preserve"> </w:t>
            </w:r>
            <w:r w:rsidR="003046B7" w:rsidRPr="00AA2585">
              <w:rPr>
                <w:rFonts w:asciiTheme="minorHAnsi" w:hAnsiTheme="minorHAnsi"/>
                <w:sz w:val="24"/>
                <w:szCs w:val="24"/>
                <w:lang w:val="en-GB"/>
              </w:rPr>
              <w:t>in the Main menu.</w:t>
            </w: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7437F2" w14:paraId="233BF3AD" w14:textId="77777777" w:rsidTr="00F5191B">
        <w:tc>
          <w:tcPr>
            <w:tcW w:w="9016" w:type="dxa"/>
            <w:tcBorders>
              <w:left w:val="single" w:sz="4" w:space="0" w:color="auto"/>
              <w:right w:val="single" w:sz="4" w:space="0" w:color="auto"/>
            </w:tcBorders>
          </w:tcPr>
          <w:p w14:paraId="4120D298" w14:textId="27151377" w:rsidR="00DD6623" w:rsidRPr="007437F2" w:rsidRDefault="00A10E84" w:rsidP="00A739C8">
            <w:pPr>
              <w:jc w:val="both"/>
              <w:rPr>
                <w:rFonts w:ascii="Calibri" w:eastAsia="Calibri" w:hAnsi="Calibri" w:cs="Times New Roman"/>
                <w:sz w:val="24"/>
                <w:szCs w:val="24"/>
                <w:lang w:val="en-US"/>
              </w:rPr>
            </w:pPr>
            <w:r w:rsidRPr="00A10E84">
              <w:rPr>
                <w:rFonts w:ascii="Calibri" w:eastAsia="Calibri" w:hAnsi="Calibri" w:cs="Times New Roman"/>
                <w:sz w:val="24"/>
                <w:szCs w:val="24"/>
                <w:lang w:val="en-GB"/>
              </w:rPr>
              <w:t xml:space="preserve">“GDPR in your pocket” is an interactive tool </w:t>
            </w:r>
            <w:r w:rsidR="00AC576D">
              <w:rPr>
                <w:rFonts w:ascii="Calibri" w:eastAsia="Calibri" w:hAnsi="Calibri" w:cs="Times New Roman"/>
                <w:sz w:val="24"/>
                <w:szCs w:val="24"/>
                <w:lang w:val="en-US"/>
              </w:rPr>
              <w:t>aimed to</w:t>
            </w:r>
            <w:r w:rsidRPr="00A10E84">
              <w:rPr>
                <w:rFonts w:ascii="Calibri" w:eastAsia="Calibri" w:hAnsi="Calibri" w:cs="Times New Roman"/>
                <w:sz w:val="24"/>
                <w:szCs w:val="24"/>
                <w:lang w:val="en-GB"/>
              </w:rPr>
              <w:t xml:space="preserve"> facilitate businesses all over the world in demonstrating compliance with the EU legal framework. It is a reliable source of first-</w:t>
            </w:r>
            <w:r w:rsidRPr="00A10E84">
              <w:rPr>
                <w:rFonts w:ascii="Calibri" w:eastAsia="Calibri" w:hAnsi="Calibri" w:cs="Times New Roman"/>
                <w:sz w:val="24"/>
                <w:szCs w:val="24"/>
                <w:lang w:val="en-GB"/>
              </w:rPr>
              <w:lastRenderedPageBreak/>
              <w:t>hand contemporary information and at the same time free advisory tool in the field of privacy and personal data protection providing proven content about the applicable legislation.  Although initially funded by the EU for its citizens</w:t>
            </w:r>
            <w:r w:rsidR="00040C77">
              <w:rPr>
                <w:rFonts w:ascii="Calibri" w:eastAsia="Calibri" w:hAnsi="Calibri" w:cs="Times New Roman"/>
                <w:sz w:val="24"/>
                <w:szCs w:val="24"/>
                <w:lang w:val="en-GB"/>
              </w:rPr>
              <w:t xml:space="preserve"> and legal entities</w:t>
            </w:r>
            <w:r w:rsidRPr="00A10E84">
              <w:rPr>
                <w:rFonts w:ascii="Calibri" w:eastAsia="Calibri" w:hAnsi="Calibri" w:cs="Times New Roman"/>
                <w:sz w:val="24"/>
                <w:szCs w:val="24"/>
                <w:lang w:val="en-GB"/>
              </w:rPr>
              <w:t>, it</w:t>
            </w:r>
            <w:r w:rsidR="00AC576D">
              <w:rPr>
                <w:rFonts w:ascii="Calibri" w:eastAsia="Calibri" w:hAnsi="Calibri" w:cs="Times New Roman"/>
                <w:sz w:val="24"/>
                <w:szCs w:val="24"/>
                <w:lang w:val="en-GB"/>
              </w:rPr>
              <w:t>s</w:t>
            </w:r>
            <w:r w:rsidRPr="00A10E84">
              <w:rPr>
                <w:rFonts w:ascii="Calibri" w:eastAsia="Calibri" w:hAnsi="Calibri" w:cs="Times New Roman"/>
                <w:sz w:val="24"/>
                <w:szCs w:val="24"/>
                <w:lang w:val="en-GB"/>
              </w:rPr>
              <w:t xml:space="preserve"> direct effect is global privacy, supporting businesses from North America, Africa, Asia, Australia, New Zealand and Middle East through prompt and detailed privacy and data protection knowledge</w:t>
            </w:r>
            <w:r w:rsidR="00040C77">
              <w:rPr>
                <w:rFonts w:ascii="Calibri" w:eastAsia="Calibri" w:hAnsi="Calibri" w:cs="Times New Roman"/>
                <w:sz w:val="24"/>
                <w:szCs w:val="24"/>
                <w:lang w:val="en-GB"/>
              </w:rPr>
              <w:t>. It is</w:t>
            </w:r>
            <w:r w:rsidRPr="00A10E84">
              <w:rPr>
                <w:rFonts w:ascii="Calibri" w:eastAsia="Calibri" w:hAnsi="Calibri" w:cs="Times New Roman"/>
                <w:sz w:val="24"/>
                <w:szCs w:val="24"/>
                <w:lang w:val="en-GB"/>
              </w:rPr>
              <w:t xml:space="preserve"> delivered in a consciously developed palette of frequently used languages (next version will be the Spanish one) </w:t>
            </w:r>
            <w:proofErr w:type="gramStart"/>
            <w:r w:rsidRPr="00A10E84">
              <w:rPr>
                <w:rFonts w:ascii="Calibri" w:eastAsia="Calibri" w:hAnsi="Calibri" w:cs="Times New Roman"/>
                <w:sz w:val="24"/>
                <w:szCs w:val="24"/>
                <w:lang w:val="en-GB"/>
              </w:rPr>
              <w:t>in order to</w:t>
            </w:r>
            <w:proofErr w:type="gramEnd"/>
            <w:r w:rsidRPr="00A10E84">
              <w:rPr>
                <w:rFonts w:ascii="Calibri" w:eastAsia="Calibri" w:hAnsi="Calibri" w:cs="Times New Roman"/>
                <w:sz w:val="24"/>
                <w:szCs w:val="24"/>
                <w:lang w:val="en-GB"/>
              </w:rPr>
              <w:t xml:space="preserve"> support the efforts of SMEs </w:t>
            </w:r>
            <w:r w:rsidR="00AC576D">
              <w:rPr>
                <w:rFonts w:ascii="Calibri" w:eastAsia="Calibri" w:hAnsi="Calibri" w:cs="Times New Roman"/>
                <w:sz w:val="24"/>
                <w:szCs w:val="24"/>
                <w:lang w:val="en-GB"/>
              </w:rPr>
              <w:t>when entering</w:t>
            </w:r>
            <w:r w:rsidRPr="00A10E84">
              <w:rPr>
                <w:rFonts w:ascii="Calibri" w:eastAsia="Calibri" w:hAnsi="Calibri" w:cs="Times New Roman"/>
                <w:sz w:val="24"/>
                <w:szCs w:val="24"/>
                <w:lang w:val="en-GB"/>
              </w:rPr>
              <w:t xml:space="preserve"> the EU Single Market. Added value of the solution is</w:t>
            </w:r>
            <w:r w:rsidR="00040C77">
              <w:rPr>
                <w:rFonts w:ascii="Calibri" w:eastAsia="Calibri" w:hAnsi="Calibri" w:cs="Times New Roman"/>
                <w:sz w:val="24"/>
                <w:szCs w:val="24"/>
                <w:lang w:val="en-GB"/>
              </w:rPr>
              <w:t xml:space="preserve"> spread widely beyond Europe by</w:t>
            </w:r>
            <w:r w:rsidRPr="00A10E84">
              <w:rPr>
                <w:rFonts w:ascii="Calibri" w:eastAsia="Calibri" w:hAnsi="Calibri" w:cs="Times New Roman"/>
                <w:sz w:val="24"/>
                <w:szCs w:val="24"/>
                <w:lang w:val="en-GB"/>
              </w:rPr>
              <w:t xml:space="preserve"> saving </w:t>
            </w:r>
            <w:r w:rsidR="00AC576D">
              <w:rPr>
                <w:rFonts w:ascii="Calibri" w:eastAsia="Calibri" w:hAnsi="Calibri" w:cs="Times New Roman"/>
                <w:sz w:val="24"/>
                <w:szCs w:val="24"/>
                <w:lang w:val="en-GB"/>
              </w:rPr>
              <w:t>significant amounts</w:t>
            </w:r>
            <w:r w:rsidRPr="00A10E84">
              <w:rPr>
                <w:rFonts w:ascii="Calibri" w:eastAsia="Calibri" w:hAnsi="Calibri" w:cs="Times New Roman"/>
                <w:sz w:val="24"/>
                <w:szCs w:val="24"/>
                <w:lang w:val="en-GB"/>
              </w:rPr>
              <w:t xml:space="preserve"> of money for consultations, legal </w:t>
            </w:r>
            <w:proofErr w:type="gramStart"/>
            <w:r w:rsidRPr="00A10E84">
              <w:rPr>
                <w:rFonts w:ascii="Calibri" w:eastAsia="Calibri" w:hAnsi="Calibri" w:cs="Times New Roman"/>
                <w:sz w:val="24"/>
                <w:szCs w:val="24"/>
                <w:lang w:val="en-GB"/>
              </w:rPr>
              <w:t>advices</w:t>
            </w:r>
            <w:proofErr w:type="gramEnd"/>
            <w:r w:rsidRPr="00A10E84">
              <w:rPr>
                <w:rFonts w:ascii="Calibri" w:eastAsia="Calibri" w:hAnsi="Calibri" w:cs="Times New Roman"/>
                <w:sz w:val="24"/>
                <w:szCs w:val="24"/>
                <w:lang w:val="en-GB"/>
              </w:rPr>
              <w:t xml:space="preserve">, etc. potentially spent by the SMEs across the globe. The algorithm of the tool finds evidence-based solutions of key issues related to </w:t>
            </w:r>
            <w:r w:rsidR="00443DF2">
              <w:rPr>
                <w:rFonts w:ascii="Calibri" w:eastAsia="Calibri" w:hAnsi="Calibri" w:cs="Times New Roman"/>
                <w:sz w:val="24"/>
                <w:szCs w:val="24"/>
                <w:lang w:val="en-GB"/>
              </w:rPr>
              <w:t xml:space="preserve">the protection of privacy and personal </w:t>
            </w:r>
            <w:r w:rsidRPr="00A10E84">
              <w:rPr>
                <w:rFonts w:ascii="Calibri" w:eastAsia="Calibri" w:hAnsi="Calibri" w:cs="Times New Roman"/>
                <w:sz w:val="24"/>
                <w:szCs w:val="24"/>
                <w:lang w:val="en-GB"/>
              </w:rPr>
              <w:t>data.</w:t>
            </w:r>
            <w:r w:rsidR="00404433">
              <w:rPr>
                <w:rFonts w:ascii="Calibri" w:eastAsia="Calibri" w:hAnsi="Calibri" w:cs="Times New Roman"/>
                <w:sz w:val="24"/>
                <w:szCs w:val="24"/>
                <w:lang w:val="en-GB"/>
              </w:rPr>
              <w:t xml:space="preserve"> </w:t>
            </w:r>
            <w:r w:rsidR="00A739C8">
              <w:rPr>
                <w:rFonts w:ascii="Calibri" w:eastAsia="Calibri" w:hAnsi="Calibri" w:cs="Times New Roman"/>
                <w:sz w:val="24"/>
                <w:szCs w:val="24"/>
                <w:lang w:val="en-GB"/>
              </w:rPr>
              <w:t>Referring to the recent dynamic technological development the proposed pioneering approach can be easy multiplied in other close knowledge areas.</w:t>
            </w:r>
          </w:p>
        </w:tc>
      </w:tr>
    </w:tbl>
    <w:p w14:paraId="4E000140" w14:textId="721AE7A4" w:rsidR="00DD6623" w:rsidRDefault="00DD6623" w:rsidP="00DD6623">
      <w:pPr>
        <w:spacing w:after="0"/>
        <w:rPr>
          <w:rFonts w:ascii="Verdana" w:eastAsia="Calibri" w:hAnsi="Verdana" w:cs="Times New Roman"/>
          <w:sz w:val="24"/>
          <w:lang w:val="en-GB"/>
        </w:rPr>
      </w:pPr>
    </w:p>
    <w:p w14:paraId="0D356FB9" w14:textId="77777777" w:rsidR="00256889" w:rsidRPr="00DD6623" w:rsidRDefault="00256889"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42A19236" w14:textId="77777777" w:rsidTr="00F5191B">
        <w:tc>
          <w:tcPr>
            <w:tcW w:w="9016" w:type="dxa"/>
            <w:tcBorders>
              <w:top w:val="nil"/>
              <w:left w:val="nil"/>
              <w:right w:val="nil"/>
            </w:tcBorders>
          </w:tcPr>
          <w:p w14:paraId="713CC013" w14:textId="59F59A76"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7437F2" w14:paraId="26A152FB" w14:textId="77777777" w:rsidTr="00F5191B">
        <w:tc>
          <w:tcPr>
            <w:tcW w:w="9016" w:type="dxa"/>
            <w:tcBorders>
              <w:left w:val="single" w:sz="4" w:space="0" w:color="auto"/>
              <w:right w:val="single" w:sz="4" w:space="0" w:color="auto"/>
            </w:tcBorders>
          </w:tcPr>
          <w:p w14:paraId="653B14FE" w14:textId="4E256636" w:rsidR="007437F2" w:rsidRPr="005D2737" w:rsidRDefault="00256889" w:rsidP="00DD6623">
            <w:pPr>
              <w:rPr>
                <w:rFonts w:ascii="Calibri" w:eastAsia="Calibri" w:hAnsi="Calibri" w:cs="Times New Roman"/>
                <w:sz w:val="24"/>
                <w:szCs w:val="24"/>
                <w:lang w:val="en-US"/>
              </w:rPr>
            </w:pPr>
            <w:r>
              <w:rPr>
                <w:rFonts w:ascii="Calibri" w:eastAsia="Calibri" w:hAnsi="Calibri" w:cs="Times New Roman"/>
                <w:noProof/>
                <w:sz w:val="24"/>
                <w:szCs w:val="24"/>
                <w:lang w:val="bg-BG" w:eastAsia="bg-BG"/>
              </w:rPr>
              <w:drawing>
                <wp:inline distT="0" distB="0" distL="0" distR="0" wp14:anchorId="52BDCF47" wp14:editId="56FE23B8">
                  <wp:extent cx="5675630" cy="44443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5630" cy="4444365"/>
                          </a:xfrm>
                          <a:prstGeom prst="rect">
                            <a:avLst/>
                          </a:prstGeom>
                          <a:noFill/>
                        </pic:spPr>
                      </pic:pic>
                    </a:graphicData>
                  </a:graphic>
                </wp:inline>
              </w:drawing>
            </w:r>
          </w:p>
        </w:tc>
      </w:tr>
    </w:tbl>
    <w:p w14:paraId="15F92095" w14:textId="294E7E02"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2072C622"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A56503" w14:paraId="15EFE132" w14:textId="77777777" w:rsidTr="00F5191B">
        <w:tc>
          <w:tcPr>
            <w:tcW w:w="9016" w:type="dxa"/>
          </w:tcPr>
          <w:p w14:paraId="4AB688EB" w14:textId="081F197F" w:rsidR="00DD6623" w:rsidRPr="00DD6623" w:rsidRDefault="00DD6623" w:rsidP="00DD6623">
            <w:pPr>
              <w:rPr>
                <w:rFonts w:ascii="Calibri" w:eastAsia="Calibri" w:hAnsi="Calibri" w:cs="Times New Roman"/>
                <w:i/>
                <w:iCs/>
                <w:sz w:val="24"/>
                <w:szCs w:val="24"/>
              </w:rPr>
            </w:pPr>
          </w:p>
          <w:p w14:paraId="7039F558" w14:textId="77777777" w:rsidR="007A5EFF" w:rsidRDefault="000574E6" w:rsidP="007A5EFF">
            <w:pPr>
              <w:rPr>
                <w:rFonts w:ascii="Calibri" w:eastAsia="Calibri" w:hAnsi="Calibri" w:cs="Times New Roman"/>
                <w:i/>
                <w:iCs/>
                <w:sz w:val="24"/>
                <w:szCs w:val="24"/>
                <w:lang w:val="bg-BG"/>
              </w:rPr>
            </w:pPr>
            <w:hyperlink r:id="rId14" w:history="1">
              <w:r w:rsidR="007A5EFF" w:rsidRPr="0089148E">
                <w:rPr>
                  <w:rStyle w:val="Hipervnculo"/>
                  <w:rFonts w:ascii="Calibri" w:eastAsia="Calibri" w:hAnsi="Calibri" w:cs="Times New Roman"/>
                  <w:i/>
                  <w:iCs/>
                  <w:sz w:val="24"/>
                  <w:szCs w:val="24"/>
                  <w:lang w:val="bg-BG"/>
                </w:rPr>
                <w:t>https://www.cpdp.bg/en/index.php?p=element&amp;aid=1271</w:t>
              </w:r>
            </w:hyperlink>
          </w:p>
          <w:p w14:paraId="7A861CE5" w14:textId="77777777" w:rsidR="007A5EFF" w:rsidRDefault="000574E6" w:rsidP="007A5EFF">
            <w:pPr>
              <w:rPr>
                <w:rFonts w:ascii="Calibri" w:eastAsia="Calibri" w:hAnsi="Calibri" w:cs="Times New Roman"/>
                <w:i/>
                <w:iCs/>
                <w:sz w:val="24"/>
                <w:szCs w:val="24"/>
                <w:lang w:val="bg-BG"/>
              </w:rPr>
            </w:pPr>
            <w:hyperlink r:id="rId15" w:history="1">
              <w:r w:rsidR="007A5EFF" w:rsidRPr="0089148E">
                <w:rPr>
                  <w:rStyle w:val="Hipervnculo"/>
                  <w:rFonts w:ascii="Calibri" w:eastAsia="Calibri" w:hAnsi="Calibri" w:cs="Times New Roman"/>
                  <w:i/>
                  <w:iCs/>
                  <w:sz w:val="24"/>
                  <w:szCs w:val="24"/>
                  <w:lang w:val="bg-BG"/>
                </w:rPr>
                <w:t>https://smedata.eu/index.php/project/tools/gdpr-in-your-pocket/</w:t>
              </w:r>
            </w:hyperlink>
          </w:p>
          <w:p w14:paraId="03FA6513" w14:textId="77777777" w:rsidR="00DD6623" w:rsidRPr="007A5EFF" w:rsidRDefault="00DD6623" w:rsidP="00DD6623">
            <w:pPr>
              <w:rPr>
                <w:rFonts w:ascii="Calibri" w:eastAsia="Calibri" w:hAnsi="Calibri" w:cs="Times New Roman"/>
                <w:sz w:val="24"/>
                <w:szCs w:val="24"/>
                <w:lang w:val="bg-BG"/>
              </w:rPr>
            </w:pPr>
          </w:p>
          <w:p w14:paraId="38043EF4" w14:textId="77777777" w:rsidR="00DD6623" w:rsidRPr="007A5EFF" w:rsidRDefault="00DD6623" w:rsidP="00DD6623">
            <w:pPr>
              <w:rPr>
                <w:rFonts w:ascii="Calibri" w:eastAsia="Calibri" w:hAnsi="Calibri" w:cs="Times New Roman"/>
                <w:i/>
                <w:iCs/>
                <w:sz w:val="24"/>
                <w:szCs w:val="24"/>
                <w:lang w:val="bg-BG"/>
              </w:rPr>
            </w:pPr>
          </w:p>
        </w:tc>
      </w:tr>
    </w:tbl>
    <w:p w14:paraId="2E9F0ABD" w14:textId="2A8D6594" w:rsidR="00DD6623" w:rsidRPr="007A5EFF" w:rsidRDefault="00DD6623" w:rsidP="00DD6623">
      <w:pPr>
        <w:spacing w:after="0"/>
        <w:rPr>
          <w:rFonts w:ascii="Verdana" w:eastAsia="Calibri" w:hAnsi="Verdana" w:cs="Times New Roman"/>
          <w:sz w:val="24"/>
          <w:lang w:val="bg-BG"/>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466CBEB"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7A5EFF" w14:paraId="4294AB06" w14:textId="77777777" w:rsidTr="00F5191B">
        <w:tc>
          <w:tcPr>
            <w:tcW w:w="9016" w:type="dxa"/>
            <w:tcBorders>
              <w:top w:val="single" w:sz="4" w:space="0" w:color="auto"/>
            </w:tcBorders>
          </w:tcPr>
          <w:p w14:paraId="1FAD80D8" w14:textId="1F13505D" w:rsidR="00DD6623" w:rsidRPr="007437F2" w:rsidRDefault="00DD6623" w:rsidP="00DD6623">
            <w:pPr>
              <w:rPr>
                <w:rFonts w:ascii="Calibri" w:eastAsia="Calibri" w:hAnsi="Calibri" w:cs="Times New Roman"/>
                <w:i/>
                <w:iCs/>
                <w:sz w:val="24"/>
                <w:szCs w:val="24"/>
                <w:lang w:val="bg-BG"/>
              </w:rPr>
            </w:pPr>
          </w:p>
          <w:p w14:paraId="193346EF" w14:textId="561F748D" w:rsidR="007A5EFF" w:rsidRDefault="007A5EFF" w:rsidP="00AA12F0">
            <w:pPr>
              <w:jc w:val="both"/>
              <w:rPr>
                <w:rFonts w:ascii="Calibri" w:eastAsia="Calibri" w:hAnsi="Calibri" w:cs="Times New Roman"/>
                <w:sz w:val="24"/>
                <w:szCs w:val="24"/>
                <w:lang w:val="en-GB"/>
              </w:rPr>
            </w:pPr>
            <w:r w:rsidRPr="00AA12F0">
              <w:rPr>
                <w:rFonts w:ascii="Calibri" w:eastAsia="Calibri" w:hAnsi="Calibri" w:cs="Times New Roman"/>
                <w:sz w:val="24"/>
                <w:szCs w:val="24"/>
                <w:lang w:val="en-GB"/>
              </w:rPr>
              <w:t xml:space="preserve">The “GDPR in your pocket” app </w:t>
            </w:r>
            <w:r w:rsidR="0052611B" w:rsidRPr="00AA12F0">
              <w:rPr>
                <w:rFonts w:ascii="Calibri" w:eastAsia="Calibri" w:hAnsi="Calibri" w:cs="Times New Roman"/>
                <w:sz w:val="24"/>
                <w:szCs w:val="24"/>
                <w:lang w:val="en-GB"/>
              </w:rPr>
              <w:t xml:space="preserve">and desktop </w:t>
            </w:r>
            <w:r w:rsidR="00490996">
              <w:rPr>
                <w:rFonts w:ascii="Calibri" w:eastAsia="Calibri" w:hAnsi="Calibri" w:cs="Times New Roman"/>
                <w:sz w:val="24"/>
                <w:szCs w:val="24"/>
                <w:lang w:val="en-GB"/>
              </w:rPr>
              <w:t>application</w:t>
            </w:r>
            <w:r w:rsidR="0052611B" w:rsidRPr="00AA12F0">
              <w:rPr>
                <w:rFonts w:ascii="Calibri" w:eastAsia="Calibri" w:hAnsi="Calibri" w:cs="Times New Roman"/>
                <w:sz w:val="24"/>
                <w:szCs w:val="24"/>
                <w:lang w:val="en-GB"/>
              </w:rPr>
              <w:t xml:space="preserve"> </w:t>
            </w:r>
            <w:r w:rsidRPr="00AA12F0">
              <w:rPr>
                <w:rFonts w:ascii="Calibri" w:eastAsia="Calibri" w:hAnsi="Calibri" w:cs="Times New Roman"/>
                <w:sz w:val="24"/>
                <w:szCs w:val="24"/>
                <w:lang w:val="en-GB"/>
              </w:rPr>
              <w:t>can be freely downloaded from the Google Apps Store (for Android devices) and Apple (iOS devices), as well as desktop computers, using the following links:</w:t>
            </w:r>
          </w:p>
          <w:p w14:paraId="297549FD" w14:textId="77777777" w:rsidR="00AA12F0" w:rsidRPr="00AA12F0" w:rsidRDefault="00AA12F0" w:rsidP="00AA12F0">
            <w:pPr>
              <w:jc w:val="both"/>
              <w:rPr>
                <w:rFonts w:eastAsia="Calibri" w:cstheme="minorHAnsi"/>
                <w:sz w:val="24"/>
                <w:szCs w:val="24"/>
                <w:lang w:val="en-GB"/>
              </w:rPr>
            </w:pPr>
          </w:p>
          <w:p w14:paraId="5F350268" w14:textId="559332A5" w:rsidR="007A5EFF" w:rsidRPr="00AA12F0" w:rsidRDefault="007A5EFF" w:rsidP="007A5EFF">
            <w:pPr>
              <w:pStyle w:val="NormalWeb"/>
              <w:shd w:val="clear" w:color="auto" w:fill="FFFFFF"/>
              <w:spacing w:before="0" w:beforeAutospacing="0" w:after="0" w:afterAutospacing="0"/>
              <w:textAlignment w:val="baseline"/>
              <w:rPr>
                <w:rFonts w:asciiTheme="minorHAnsi" w:hAnsiTheme="minorHAnsi" w:cstheme="minorHAnsi"/>
                <w:color w:val="2D2D2D"/>
              </w:rPr>
            </w:pPr>
            <w:r w:rsidRPr="00AA12F0">
              <w:rPr>
                <w:rFonts w:asciiTheme="minorHAnsi" w:hAnsiTheme="minorHAnsi" w:cstheme="minorHAnsi"/>
                <w:color w:val="2D2D2D"/>
              </w:rPr>
              <w:t>• Google Play Store – </w:t>
            </w:r>
            <w:hyperlink r:id="rId16" w:history="1">
              <w:r w:rsidRPr="00347F25">
                <w:rPr>
                  <w:rStyle w:val="Hipervnculo"/>
                  <w:rFonts w:asciiTheme="minorHAnsi" w:hAnsiTheme="minorHAnsi" w:cstheme="minorHAnsi"/>
                </w:rPr>
                <w:t>https://play.google.com/store/apps/details?id=com.ApisEurope.SmeData.Mobile</w:t>
              </w:r>
            </w:hyperlink>
          </w:p>
          <w:p w14:paraId="0FAA49D8" w14:textId="2986EEB8" w:rsidR="007A5EFF" w:rsidRPr="00347F25" w:rsidRDefault="007A5EFF" w:rsidP="007A5EFF">
            <w:pPr>
              <w:pStyle w:val="NormalWeb"/>
              <w:shd w:val="clear" w:color="auto" w:fill="FFFFFF"/>
              <w:spacing w:before="0" w:beforeAutospacing="0" w:after="0" w:afterAutospacing="0"/>
              <w:textAlignment w:val="baseline"/>
              <w:rPr>
                <w:rStyle w:val="Hipervnculo"/>
              </w:rPr>
            </w:pPr>
            <w:r w:rsidRPr="00AA12F0">
              <w:rPr>
                <w:rFonts w:asciiTheme="minorHAnsi" w:hAnsiTheme="minorHAnsi" w:cstheme="minorHAnsi"/>
                <w:color w:val="2D2D2D"/>
              </w:rPr>
              <w:t>• Apple App Store – </w:t>
            </w:r>
            <w:hyperlink r:id="rId17" w:history="1">
              <w:r w:rsidRPr="00347F25">
                <w:rPr>
                  <w:rStyle w:val="Hipervnculo"/>
                  <w:rFonts w:asciiTheme="minorHAnsi" w:hAnsiTheme="minorHAnsi" w:cstheme="minorHAnsi"/>
                </w:rPr>
                <w:t>https://apps.apple.com/tc/app/gdpr-in-your-pocket/id1474950057</w:t>
              </w:r>
            </w:hyperlink>
          </w:p>
          <w:p w14:paraId="3678FAF5" w14:textId="77777777" w:rsidR="00DD6623" w:rsidRPr="00AA12F0" w:rsidRDefault="007A5EFF" w:rsidP="00256889">
            <w:pPr>
              <w:pStyle w:val="NormalWeb"/>
              <w:shd w:val="clear" w:color="auto" w:fill="FFFFFF"/>
              <w:spacing w:before="0" w:beforeAutospacing="0" w:after="0" w:afterAutospacing="0"/>
              <w:textAlignment w:val="baseline"/>
              <w:rPr>
                <w:rFonts w:asciiTheme="minorHAnsi" w:eastAsia="Calibri" w:hAnsiTheme="minorHAnsi" w:cstheme="minorHAnsi"/>
                <w:i/>
                <w:iCs/>
              </w:rPr>
            </w:pPr>
            <w:r w:rsidRPr="00AA12F0">
              <w:rPr>
                <w:rFonts w:asciiTheme="minorHAnsi" w:hAnsiTheme="minorHAnsi" w:cstheme="minorHAnsi"/>
                <w:color w:val="2D2D2D"/>
              </w:rPr>
              <w:t>• Microsoft Store – </w:t>
            </w:r>
            <w:hyperlink r:id="rId18" w:history="1">
              <w:r w:rsidR="005D2737" w:rsidRPr="00AA12F0">
                <w:rPr>
                  <w:rStyle w:val="Hipervnculo"/>
                  <w:rFonts w:asciiTheme="minorHAnsi" w:hAnsiTheme="minorHAnsi" w:cstheme="minorHAnsi"/>
                </w:rPr>
                <w:t>https://apps.microsoft.com/store/detail/gdpr-in-your-pocket/9N13FG496BB7?hl=en-gb&amp;gl=GB</w:t>
              </w:r>
            </w:hyperlink>
          </w:p>
          <w:p w14:paraId="51D7102F" w14:textId="52F25A24" w:rsidR="00256889" w:rsidRPr="007A5EFF" w:rsidRDefault="00256889" w:rsidP="00256889">
            <w:pPr>
              <w:pStyle w:val="NormalWeb"/>
              <w:shd w:val="clear" w:color="auto" w:fill="FFFFFF"/>
              <w:spacing w:before="0" w:beforeAutospacing="0" w:after="0" w:afterAutospacing="0"/>
              <w:textAlignment w:val="baseline"/>
              <w:rPr>
                <w:rFonts w:ascii="Calibri" w:eastAsia="Calibri" w:hAnsi="Calibri"/>
                <w:i/>
                <w:iCs/>
              </w:rPr>
            </w:pPr>
          </w:p>
        </w:tc>
      </w:tr>
    </w:tbl>
    <w:p w14:paraId="6E186973" w14:textId="77777777" w:rsidR="001B3FE8" w:rsidRPr="007A5EFF" w:rsidRDefault="001B3FE8" w:rsidP="00256889">
      <w:pPr>
        <w:rPr>
          <w:sz w:val="24"/>
          <w:szCs w:val="24"/>
          <w:lang w:val="bg-BG"/>
        </w:rPr>
      </w:pPr>
    </w:p>
    <w:sectPr w:rsidR="001B3FE8" w:rsidRPr="007A5EFF" w:rsidSect="00CB241A">
      <w:headerReference w:type="default" r:id="rId19"/>
      <w:footerReference w:type="default" r:id="rId20"/>
      <w:headerReference w:type="first" r:id="rId21"/>
      <w:footerReference w:type="first" r:id="rId22"/>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97A3" w14:textId="77777777" w:rsidR="000574E6" w:rsidRDefault="000574E6" w:rsidP="00F41B32">
      <w:pPr>
        <w:spacing w:after="0" w:line="240" w:lineRule="auto"/>
      </w:pPr>
      <w:r>
        <w:separator/>
      </w:r>
    </w:p>
  </w:endnote>
  <w:endnote w:type="continuationSeparator" w:id="0">
    <w:p w14:paraId="581D6A0F" w14:textId="77777777" w:rsidR="000574E6" w:rsidRDefault="000574E6" w:rsidP="00F41B32">
      <w:pPr>
        <w:spacing w:after="0" w:line="240" w:lineRule="auto"/>
      </w:pPr>
      <w:r>
        <w:continuationSeparator/>
      </w:r>
    </w:p>
  </w:endnote>
  <w:endnote w:type="continuationNotice" w:id="1">
    <w:p w14:paraId="2BE5FD90" w14:textId="77777777" w:rsidR="000574E6" w:rsidRDefault="00057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1E03A882" w:rsidR="00DE7A0D" w:rsidRDefault="00DE7A0D">
        <w:pPr>
          <w:pStyle w:val="Piedepgina"/>
          <w:jc w:val="right"/>
        </w:pPr>
        <w:r>
          <w:fldChar w:fldCharType="begin"/>
        </w:r>
        <w:r>
          <w:instrText xml:space="preserve"> PAGE   \* MERGEFORMAT </w:instrText>
        </w:r>
        <w:r>
          <w:fldChar w:fldCharType="separate"/>
        </w:r>
        <w:r w:rsidR="00AA2585">
          <w:rPr>
            <w:noProof/>
          </w:rPr>
          <w:t>4</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1060020F" w:rsidR="0082165F" w:rsidRDefault="0082165F">
        <w:pPr>
          <w:pStyle w:val="Piedepgina"/>
          <w:jc w:val="right"/>
        </w:pPr>
        <w:r>
          <w:fldChar w:fldCharType="begin"/>
        </w:r>
        <w:r>
          <w:instrText xml:space="preserve"> PAGE   \* MERGEFORMAT </w:instrText>
        </w:r>
        <w:r>
          <w:fldChar w:fldCharType="separate"/>
        </w:r>
        <w:r w:rsidR="003C1768">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9A4A" w14:textId="77777777" w:rsidR="000574E6" w:rsidRDefault="000574E6" w:rsidP="00F41B32">
      <w:pPr>
        <w:spacing w:after="0" w:line="240" w:lineRule="auto"/>
      </w:pPr>
      <w:r>
        <w:separator/>
      </w:r>
    </w:p>
  </w:footnote>
  <w:footnote w:type="continuationSeparator" w:id="0">
    <w:p w14:paraId="3954D4C6" w14:textId="77777777" w:rsidR="000574E6" w:rsidRDefault="000574E6" w:rsidP="00F41B32">
      <w:pPr>
        <w:spacing w:after="0" w:line="240" w:lineRule="auto"/>
      </w:pPr>
      <w:r>
        <w:continuationSeparator/>
      </w:r>
    </w:p>
  </w:footnote>
  <w:footnote w:type="continuationNotice" w:id="1">
    <w:p w14:paraId="16FDD8D2" w14:textId="77777777" w:rsidR="000574E6" w:rsidRDefault="000574E6">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bg-BG" w:eastAsia="bg-BG"/>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5A9"/>
    <w:multiLevelType w:val="hybridMultilevel"/>
    <w:tmpl w:val="42342644"/>
    <w:lvl w:ilvl="0" w:tplc="81E6B8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B11F0"/>
    <w:multiLevelType w:val="hybridMultilevel"/>
    <w:tmpl w:val="97401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1A53B64"/>
    <w:multiLevelType w:val="hybridMultilevel"/>
    <w:tmpl w:val="5AE8E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8816C6F"/>
    <w:multiLevelType w:val="hybridMultilevel"/>
    <w:tmpl w:val="750A7812"/>
    <w:lvl w:ilvl="0" w:tplc="81E6B8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10A7630"/>
    <w:multiLevelType w:val="hybridMultilevel"/>
    <w:tmpl w:val="9EB02E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14860A4"/>
    <w:multiLevelType w:val="hybridMultilevel"/>
    <w:tmpl w:val="A08483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01217327">
    <w:abstractNumId w:val="1"/>
  </w:num>
  <w:num w:numId="2" w16cid:durableId="1172448374">
    <w:abstractNumId w:val="9"/>
  </w:num>
  <w:num w:numId="3" w16cid:durableId="153764257">
    <w:abstractNumId w:val="2"/>
  </w:num>
  <w:num w:numId="4" w16cid:durableId="1403715751">
    <w:abstractNumId w:val="8"/>
  </w:num>
  <w:num w:numId="5" w16cid:durableId="927034011">
    <w:abstractNumId w:val="7"/>
  </w:num>
  <w:num w:numId="6" w16cid:durableId="935478191">
    <w:abstractNumId w:val="0"/>
  </w:num>
  <w:num w:numId="7" w16cid:durableId="1995988203">
    <w:abstractNumId w:val="5"/>
  </w:num>
  <w:num w:numId="8" w16cid:durableId="616369657">
    <w:abstractNumId w:val="6"/>
  </w:num>
  <w:num w:numId="9" w16cid:durableId="805126138">
    <w:abstractNumId w:val="3"/>
  </w:num>
  <w:num w:numId="10" w16cid:durableId="489640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40C77"/>
    <w:rsid w:val="00054D8F"/>
    <w:rsid w:val="000574E6"/>
    <w:rsid w:val="00074986"/>
    <w:rsid w:val="000E0D34"/>
    <w:rsid w:val="001268C5"/>
    <w:rsid w:val="00134CFF"/>
    <w:rsid w:val="00150BA3"/>
    <w:rsid w:val="00171841"/>
    <w:rsid w:val="00177F95"/>
    <w:rsid w:val="00193EBC"/>
    <w:rsid w:val="001B1447"/>
    <w:rsid w:val="001B3FE8"/>
    <w:rsid w:val="001D4FC2"/>
    <w:rsid w:val="001F0858"/>
    <w:rsid w:val="002131E2"/>
    <w:rsid w:val="00216430"/>
    <w:rsid w:val="00223E11"/>
    <w:rsid w:val="00235848"/>
    <w:rsid w:val="00256889"/>
    <w:rsid w:val="002604F5"/>
    <w:rsid w:val="00281428"/>
    <w:rsid w:val="002D106F"/>
    <w:rsid w:val="002F7D3D"/>
    <w:rsid w:val="00301994"/>
    <w:rsid w:val="003046B7"/>
    <w:rsid w:val="00316AE1"/>
    <w:rsid w:val="00343EC8"/>
    <w:rsid w:val="00347F25"/>
    <w:rsid w:val="003800F5"/>
    <w:rsid w:val="003A0EC7"/>
    <w:rsid w:val="003B7DAA"/>
    <w:rsid w:val="003C1768"/>
    <w:rsid w:val="003D58FC"/>
    <w:rsid w:val="003F5B84"/>
    <w:rsid w:val="00404433"/>
    <w:rsid w:val="0043397E"/>
    <w:rsid w:val="00441C12"/>
    <w:rsid w:val="00443DF2"/>
    <w:rsid w:val="004467A0"/>
    <w:rsid w:val="00474934"/>
    <w:rsid w:val="00480B2C"/>
    <w:rsid w:val="00483430"/>
    <w:rsid w:val="00490996"/>
    <w:rsid w:val="0049273F"/>
    <w:rsid w:val="004B424A"/>
    <w:rsid w:val="004C41B3"/>
    <w:rsid w:val="004D1E2E"/>
    <w:rsid w:val="004E5F37"/>
    <w:rsid w:val="004F0D33"/>
    <w:rsid w:val="00500A57"/>
    <w:rsid w:val="00502848"/>
    <w:rsid w:val="00514A4F"/>
    <w:rsid w:val="0052611B"/>
    <w:rsid w:val="00547F31"/>
    <w:rsid w:val="0057237B"/>
    <w:rsid w:val="005861CF"/>
    <w:rsid w:val="005B275F"/>
    <w:rsid w:val="005C0354"/>
    <w:rsid w:val="005D2737"/>
    <w:rsid w:val="005E12FC"/>
    <w:rsid w:val="005E4FDC"/>
    <w:rsid w:val="00600353"/>
    <w:rsid w:val="00633D54"/>
    <w:rsid w:val="00671343"/>
    <w:rsid w:val="006756E8"/>
    <w:rsid w:val="0068231A"/>
    <w:rsid w:val="006832D5"/>
    <w:rsid w:val="00697F72"/>
    <w:rsid w:val="006A3D3A"/>
    <w:rsid w:val="006A77D6"/>
    <w:rsid w:val="006A7D9F"/>
    <w:rsid w:val="006C1E52"/>
    <w:rsid w:val="006E1894"/>
    <w:rsid w:val="0070032E"/>
    <w:rsid w:val="0071219B"/>
    <w:rsid w:val="0071587F"/>
    <w:rsid w:val="00720671"/>
    <w:rsid w:val="0072573D"/>
    <w:rsid w:val="007339BC"/>
    <w:rsid w:val="007437F2"/>
    <w:rsid w:val="00766CB6"/>
    <w:rsid w:val="007A5EFF"/>
    <w:rsid w:val="007B2B44"/>
    <w:rsid w:val="007B6E8E"/>
    <w:rsid w:val="007C0534"/>
    <w:rsid w:val="007D00E1"/>
    <w:rsid w:val="007E0508"/>
    <w:rsid w:val="007E0534"/>
    <w:rsid w:val="00805A48"/>
    <w:rsid w:val="00806684"/>
    <w:rsid w:val="00816ED0"/>
    <w:rsid w:val="0082165F"/>
    <w:rsid w:val="0082183A"/>
    <w:rsid w:val="00830CDA"/>
    <w:rsid w:val="008339E4"/>
    <w:rsid w:val="008462A2"/>
    <w:rsid w:val="0084683C"/>
    <w:rsid w:val="00853AB4"/>
    <w:rsid w:val="00863C68"/>
    <w:rsid w:val="00877672"/>
    <w:rsid w:val="008D3516"/>
    <w:rsid w:val="00903E7C"/>
    <w:rsid w:val="00907289"/>
    <w:rsid w:val="009530BF"/>
    <w:rsid w:val="00980397"/>
    <w:rsid w:val="00A10E84"/>
    <w:rsid w:val="00A3098B"/>
    <w:rsid w:val="00A30B63"/>
    <w:rsid w:val="00A42A5D"/>
    <w:rsid w:val="00A45AD6"/>
    <w:rsid w:val="00A56503"/>
    <w:rsid w:val="00A739C8"/>
    <w:rsid w:val="00A947E7"/>
    <w:rsid w:val="00A976B4"/>
    <w:rsid w:val="00AA12F0"/>
    <w:rsid w:val="00AA2585"/>
    <w:rsid w:val="00AC02D8"/>
    <w:rsid w:val="00AC576D"/>
    <w:rsid w:val="00AF2415"/>
    <w:rsid w:val="00B17318"/>
    <w:rsid w:val="00B37AAC"/>
    <w:rsid w:val="00B541DD"/>
    <w:rsid w:val="00B67D15"/>
    <w:rsid w:val="00B75191"/>
    <w:rsid w:val="00B831EB"/>
    <w:rsid w:val="00BB6A10"/>
    <w:rsid w:val="00BD2F98"/>
    <w:rsid w:val="00BF49F3"/>
    <w:rsid w:val="00C27874"/>
    <w:rsid w:val="00C574B1"/>
    <w:rsid w:val="00C67697"/>
    <w:rsid w:val="00C91AFF"/>
    <w:rsid w:val="00C96C3C"/>
    <w:rsid w:val="00C97DE0"/>
    <w:rsid w:val="00CB0A28"/>
    <w:rsid w:val="00CB241A"/>
    <w:rsid w:val="00CD4508"/>
    <w:rsid w:val="00CE741E"/>
    <w:rsid w:val="00CF79DF"/>
    <w:rsid w:val="00D13ADC"/>
    <w:rsid w:val="00D15EEF"/>
    <w:rsid w:val="00D2147F"/>
    <w:rsid w:val="00D456F2"/>
    <w:rsid w:val="00D51D6C"/>
    <w:rsid w:val="00D60184"/>
    <w:rsid w:val="00D67BB7"/>
    <w:rsid w:val="00D81921"/>
    <w:rsid w:val="00D97CA0"/>
    <w:rsid w:val="00DC58A3"/>
    <w:rsid w:val="00DC6E06"/>
    <w:rsid w:val="00DD6623"/>
    <w:rsid w:val="00DE2947"/>
    <w:rsid w:val="00DE352B"/>
    <w:rsid w:val="00DE7A0D"/>
    <w:rsid w:val="00DF40FC"/>
    <w:rsid w:val="00E02E87"/>
    <w:rsid w:val="00E25198"/>
    <w:rsid w:val="00E43076"/>
    <w:rsid w:val="00E57180"/>
    <w:rsid w:val="00E90C6C"/>
    <w:rsid w:val="00E933E6"/>
    <w:rsid w:val="00F32E2A"/>
    <w:rsid w:val="00F41B32"/>
    <w:rsid w:val="00F83EFA"/>
    <w:rsid w:val="00FB1B73"/>
    <w:rsid w:val="00FC4983"/>
    <w:rsid w:val="00FD2440"/>
    <w:rsid w:val="00FE1CBF"/>
    <w:rsid w:val="00FE65E0"/>
    <w:rsid w:val="00FE776D"/>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A75C0B92-4148-43BF-BC73-B8E4FA7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UnresolvedMention1">
    <w:name w:val="Unresolved Mention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Textoennegrita">
    <w:name w:val="Strong"/>
    <w:basedOn w:val="Fuentedeprrafopredeter"/>
    <w:uiPriority w:val="22"/>
    <w:qFormat/>
    <w:rsid w:val="00B37AAC"/>
    <w:rPr>
      <w:b/>
      <w:bCs/>
    </w:rPr>
  </w:style>
  <w:style w:type="paragraph" w:styleId="NormalWeb">
    <w:name w:val="Normal (Web)"/>
    <w:basedOn w:val="Normal"/>
    <w:uiPriority w:val="99"/>
    <w:unhideWhenUsed/>
    <w:rsid w:val="00B37AA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ipervnculovisitado">
    <w:name w:val="FollowedHyperlink"/>
    <w:basedOn w:val="Fuentedeprrafopredeter"/>
    <w:uiPriority w:val="99"/>
    <w:semiHidden/>
    <w:unhideWhenUsed/>
    <w:rsid w:val="00B37AAC"/>
    <w:rPr>
      <w:color w:val="800080" w:themeColor="followedHyperlink"/>
      <w:u w:val="single"/>
    </w:rPr>
  </w:style>
  <w:style w:type="character" w:customStyle="1" w:styleId="a">
    <w:name w:val="Основен текст_"/>
    <w:basedOn w:val="Fuentedeprrafopredeter"/>
    <w:link w:val="a0"/>
    <w:rsid w:val="008462A2"/>
    <w:rPr>
      <w:rFonts w:ascii="Times New Roman" w:eastAsia="Times New Roman" w:hAnsi="Times New Roman" w:cs="Times New Roman"/>
      <w:lang w:eastAsia="bg-BG" w:bidi="bg-BG"/>
    </w:rPr>
  </w:style>
  <w:style w:type="paragraph" w:customStyle="1" w:styleId="a0">
    <w:name w:val="Основен текст"/>
    <w:basedOn w:val="Normal"/>
    <w:link w:val="a"/>
    <w:rsid w:val="008462A2"/>
    <w:pPr>
      <w:widowControl w:val="0"/>
      <w:spacing w:after="140" w:line="384" w:lineRule="auto"/>
      <w:ind w:firstLine="400"/>
    </w:pPr>
    <w:rPr>
      <w:rFonts w:ascii="Times New Roman" w:eastAsia="Times New Roman" w:hAnsi="Times New Roman" w:cs="Times New Roman"/>
      <w:lang w:eastAsia="bg-BG" w:bidi="bg-BG"/>
    </w:rPr>
  </w:style>
  <w:style w:type="paragraph" w:styleId="HTMLconformatoprevio">
    <w:name w:val="HTML Preformatted"/>
    <w:basedOn w:val="Normal"/>
    <w:link w:val="HTMLconformatoprevioCar"/>
    <w:uiPriority w:val="99"/>
    <w:unhideWhenUsed/>
    <w:rsid w:val="006A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basedOn w:val="Fuentedeprrafopredeter"/>
    <w:link w:val="HTMLconformatoprevio"/>
    <w:uiPriority w:val="99"/>
    <w:rsid w:val="006A77D6"/>
    <w:rPr>
      <w:rFonts w:ascii="Courier New" w:eastAsia="Times New Roman" w:hAnsi="Courier New" w:cs="Courier New"/>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54">
      <w:bodyDiv w:val="1"/>
      <w:marLeft w:val="0"/>
      <w:marRight w:val="0"/>
      <w:marTop w:val="0"/>
      <w:marBottom w:val="0"/>
      <w:divBdr>
        <w:top w:val="none" w:sz="0" w:space="0" w:color="auto"/>
        <w:left w:val="none" w:sz="0" w:space="0" w:color="auto"/>
        <w:bottom w:val="none" w:sz="0" w:space="0" w:color="auto"/>
        <w:right w:val="none" w:sz="0" w:space="0" w:color="auto"/>
      </w:divBdr>
    </w:div>
    <w:div w:id="129326094">
      <w:bodyDiv w:val="1"/>
      <w:marLeft w:val="0"/>
      <w:marRight w:val="0"/>
      <w:marTop w:val="0"/>
      <w:marBottom w:val="0"/>
      <w:divBdr>
        <w:top w:val="none" w:sz="0" w:space="0" w:color="auto"/>
        <w:left w:val="none" w:sz="0" w:space="0" w:color="auto"/>
        <w:bottom w:val="none" w:sz="0" w:space="0" w:color="auto"/>
        <w:right w:val="none" w:sz="0" w:space="0" w:color="auto"/>
      </w:divBdr>
    </w:div>
    <w:div w:id="218516079">
      <w:bodyDiv w:val="1"/>
      <w:marLeft w:val="0"/>
      <w:marRight w:val="0"/>
      <w:marTop w:val="0"/>
      <w:marBottom w:val="0"/>
      <w:divBdr>
        <w:top w:val="none" w:sz="0" w:space="0" w:color="auto"/>
        <w:left w:val="none" w:sz="0" w:space="0" w:color="auto"/>
        <w:bottom w:val="none" w:sz="0" w:space="0" w:color="auto"/>
        <w:right w:val="none" w:sz="0" w:space="0" w:color="auto"/>
      </w:divBdr>
    </w:div>
    <w:div w:id="533614820">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476996015">
      <w:bodyDiv w:val="1"/>
      <w:marLeft w:val="0"/>
      <w:marRight w:val="0"/>
      <w:marTop w:val="0"/>
      <w:marBottom w:val="0"/>
      <w:divBdr>
        <w:top w:val="none" w:sz="0" w:space="0" w:color="auto"/>
        <w:left w:val="none" w:sz="0" w:space="0" w:color="auto"/>
        <w:bottom w:val="none" w:sz="0" w:space="0" w:color="auto"/>
        <w:right w:val="none" w:sz="0" w:space="0" w:color="auto"/>
      </w:divBdr>
      <w:divsChild>
        <w:div w:id="1236863645">
          <w:marLeft w:val="0"/>
          <w:marRight w:val="0"/>
          <w:marTop w:val="0"/>
          <w:marBottom w:val="120"/>
          <w:divBdr>
            <w:top w:val="none" w:sz="0" w:space="0" w:color="auto"/>
            <w:left w:val="none" w:sz="0" w:space="0" w:color="auto"/>
            <w:bottom w:val="none" w:sz="0" w:space="0" w:color="auto"/>
            <w:right w:val="none" w:sz="0" w:space="0" w:color="auto"/>
          </w:divBdr>
        </w:div>
        <w:div w:id="1081608221">
          <w:marLeft w:val="0"/>
          <w:marRight w:val="0"/>
          <w:marTop w:val="0"/>
          <w:marBottom w:val="120"/>
          <w:divBdr>
            <w:top w:val="none" w:sz="0" w:space="0" w:color="auto"/>
            <w:left w:val="none" w:sz="0" w:space="0" w:color="auto"/>
            <w:bottom w:val="none" w:sz="0" w:space="0" w:color="auto"/>
            <w:right w:val="none" w:sz="0" w:space="0" w:color="auto"/>
          </w:divBdr>
        </w:div>
        <w:div w:id="1397436039">
          <w:marLeft w:val="0"/>
          <w:marRight w:val="0"/>
          <w:marTop w:val="0"/>
          <w:marBottom w:val="120"/>
          <w:divBdr>
            <w:top w:val="none" w:sz="0" w:space="0" w:color="auto"/>
            <w:left w:val="none" w:sz="0" w:space="0" w:color="auto"/>
            <w:bottom w:val="none" w:sz="0" w:space="0" w:color="auto"/>
            <w:right w:val="none" w:sz="0" w:space="0" w:color="auto"/>
          </w:divBdr>
        </w:div>
        <w:div w:id="2125727923">
          <w:marLeft w:val="0"/>
          <w:marRight w:val="0"/>
          <w:marTop w:val="0"/>
          <w:marBottom w:val="120"/>
          <w:divBdr>
            <w:top w:val="none" w:sz="0" w:space="0" w:color="auto"/>
            <w:left w:val="none" w:sz="0" w:space="0" w:color="auto"/>
            <w:bottom w:val="none" w:sz="0" w:space="0" w:color="auto"/>
            <w:right w:val="none" w:sz="0" w:space="0" w:color="auto"/>
          </w:divBdr>
        </w:div>
        <w:div w:id="1359549757">
          <w:marLeft w:val="0"/>
          <w:marRight w:val="0"/>
          <w:marTop w:val="0"/>
          <w:marBottom w:val="120"/>
          <w:divBdr>
            <w:top w:val="none" w:sz="0" w:space="0" w:color="auto"/>
            <w:left w:val="none" w:sz="0" w:space="0" w:color="auto"/>
            <w:bottom w:val="none" w:sz="0" w:space="0" w:color="auto"/>
            <w:right w:val="none" w:sz="0" w:space="0" w:color="auto"/>
          </w:divBdr>
        </w:div>
      </w:divsChild>
    </w:div>
    <w:div w:id="19350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apps.microsoft.com/store/detail/gdpr-in-your-pocket/9N13FG496BB7?hl=en-gb&amp;gl=GB"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alaminov@cpdp.bg" TargetMode="External"/><Relationship Id="rId17" Type="http://schemas.openxmlformats.org/officeDocument/2006/relationships/hyperlink" Target="https://apps.apple.com/tc/app/gdpr-in-your-pocket/id1474950057" TargetMode="External"/><Relationship Id="rId2" Type="http://schemas.openxmlformats.org/officeDocument/2006/relationships/customXml" Target="../customXml/item2.xml"/><Relationship Id="rId16" Type="http://schemas.openxmlformats.org/officeDocument/2006/relationships/hyperlink" Target="https://play.google.com/store/apps/details?id=com.ApisEurope.SmeData.Mobi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medata.eu/index.php/project/tools/gdpr-in-your-pock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dp.bg/en/index.php?p=element&amp;aid=1271"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73256-0EF1-4319-9674-95B3AF27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cp:lastPrinted>2022-06-15T13:04:00Z</cp:lastPrinted>
  <dcterms:created xsi:type="dcterms:W3CDTF">2022-07-01T12:27:00Z</dcterms:created>
  <dcterms:modified xsi:type="dcterms:W3CDTF">2022-07-01T12:27:00Z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