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3F064B0A"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301994">
        <w:rPr>
          <w:rFonts w:ascii="Calibri" w:eastAsia="Calibri" w:hAnsi="Calibri" w:cs="Times New Roman"/>
          <w:b/>
          <w:noProof/>
          <w:color w:val="060D59"/>
          <w:sz w:val="32"/>
          <w:szCs w:val="32"/>
          <w:lang w:eastAsia="en-NZ"/>
        </w:rPr>
        <w:t>2</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7F884AAD"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1"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w:t>
      </w:r>
      <w:r w:rsidR="003B7DAA">
        <w:rPr>
          <w:rFonts w:ascii="Calibri" w:eastAsia="Calibri" w:hAnsi="Calibri" w:cs="Times New Roman"/>
          <w:b/>
          <w:bCs/>
          <w:sz w:val="24"/>
          <w:szCs w:val="24"/>
        </w:rPr>
        <w:t>7</w:t>
      </w:r>
      <w:r w:rsidRPr="00DD6623">
        <w:rPr>
          <w:rFonts w:ascii="Calibri" w:eastAsia="Calibri" w:hAnsi="Calibri" w:cs="Times New Roman"/>
          <w:b/>
          <w:bCs/>
          <w:sz w:val="24"/>
          <w:szCs w:val="24"/>
        </w:rPr>
        <w:t xml:space="preserve"> June 202</w:t>
      </w:r>
      <w:r w:rsidR="0072573D">
        <w:rPr>
          <w:rFonts w:ascii="Calibri" w:eastAsia="Calibri" w:hAnsi="Calibri" w:cs="Times New Roman"/>
          <w:b/>
          <w:bCs/>
          <w:sz w:val="24"/>
          <w:szCs w:val="24"/>
        </w:rPr>
        <w:t>2</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614236">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5B38B13A" w14:textId="77777777" w:rsidR="00F06B36" w:rsidRDefault="00F06B36" w:rsidP="00DD6623">
            <w:pPr>
              <w:rPr>
                <w:rFonts w:ascii="Calibri" w:eastAsia="Calibri" w:hAnsi="Calibri" w:cs="Times New Roman"/>
                <w:sz w:val="24"/>
                <w:szCs w:val="24"/>
              </w:rPr>
            </w:pPr>
          </w:p>
          <w:p w14:paraId="1F289219" w14:textId="4CB51D7A" w:rsidR="00DD6623" w:rsidRPr="00DD6623" w:rsidRDefault="008A3C79" w:rsidP="00DD6623">
            <w:pPr>
              <w:rPr>
                <w:rFonts w:ascii="Calibri" w:eastAsia="Calibri" w:hAnsi="Calibri" w:cs="Times New Roman"/>
                <w:sz w:val="24"/>
                <w:szCs w:val="24"/>
              </w:rPr>
            </w:pPr>
            <w:r>
              <w:rPr>
                <w:rFonts w:ascii="Calibri" w:eastAsia="Calibri" w:hAnsi="Calibri" w:cs="Times New Roman"/>
                <w:sz w:val="24"/>
                <w:szCs w:val="24"/>
              </w:rPr>
              <w:t>Information Commissioner’s Office</w:t>
            </w:r>
          </w:p>
        </w:tc>
      </w:tr>
      <w:tr w:rsidR="00DD6623" w:rsidRPr="00DD6623" w14:paraId="07BC78E5" w14:textId="77777777" w:rsidTr="00614236">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20D7EE46" w14:textId="77777777" w:rsidR="00F06B36" w:rsidRDefault="00F06B36" w:rsidP="00DD6623">
            <w:pPr>
              <w:rPr>
                <w:rFonts w:ascii="Calibri" w:eastAsia="Calibri" w:hAnsi="Calibri" w:cs="Times New Roman"/>
                <w:sz w:val="24"/>
                <w:szCs w:val="24"/>
              </w:rPr>
            </w:pPr>
          </w:p>
          <w:p w14:paraId="4145162E" w14:textId="431D9139" w:rsidR="00DD6623" w:rsidRPr="00DD6623" w:rsidRDefault="008A3C79" w:rsidP="00DD6623">
            <w:pPr>
              <w:rPr>
                <w:rFonts w:ascii="Calibri" w:eastAsia="Calibri" w:hAnsi="Calibri" w:cs="Times New Roman"/>
                <w:sz w:val="24"/>
                <w:szCs w:val="24"/>
              </w:rPr>
            </w:pPr>
            <w:r>
              <w:rPr>
                <w:rFonts w:ascii="Calibri" w:eastAsia="Calibri" w:hAnsi="Calibri" w:cs="Times New Roman"/>
                <w:sz w:val="24"/>
                <w:szCs w:val="24"/>
              </w:rPr>
              <w:t>Michael</w:t>
            </w:r>
          </w:p>
        </w:tc>
        <w:tc>
          <w:tcPr>
            <w:tcW w:w="3006" w:type="dxa"/>
            <w:tcBorders>
              <w:left w:val="nil"/>
              <w:bottom w:val="single" w:sz="4" w:space="0" w:color="auto"/>
              <w:right w:val="nil"/>
            </w:tcBorders>
          </w:tcPr>
          <w:p w14:paraId="2CD0435D" w14:textId="77777777" w:rsidR="00F06B36" w:rsidRDefault="00F06B36" w:rsidP="00DD6623">
            <w:pPr>
              <w:rPr>
                <w:rFonts w:ascii="Calibri" w:eastAsia="Calibri" w:hAnsi="Calibri" w:cs="Times New Roman"/>
                <w:sz w:val="24"/>
                <w:szCs w:val="24"/>
              </w:rPr>
            </w:pPr>
          </w:p>
          <w:p w14:paraId="1270AD7E" w14:textId="60590721" w:rsidR="00DD6623" w:rsidRPr="00DD6623" w:rsidRDefault="008A3C79" w:rsidP="00DD6623">
            <w:pPr>
              <w:rPr>
                <w:rFonts w:ascii="Calibri" w:eastAsia="Calibri" w:hAnsi="Calibri" w:cs="Times New Roman"/>
                <w:sz w:val="24"/>
                <w:szCs w:val="24"/>
              </w:rPr>
            </w:pPr>
            <w:r>
              <w:rPr>
                <w:rFonts w:ascii="Calibri" w:eastAsia="Calibri" w:hAnsi="Calibri" w:cs="Times New Roman"/>
                <w:sz w:val="24"/>
                <w:szCs w:val="24"/>
              </w:rPr>
              <w:t>Murray</w:t>
            </w:r>
          </w:p>
        </w:tc>
      </w:tr>
      <w:tr w:rsidR="00DD6623" w:rsidRPr="00DD6623" w14:paraId="56BD8758" w14:textId="77777777" w:rsidTr="00614236">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308EB636" w14:textId="77777777" w:rsidR="00F06B36" w:rsidRDefault="00F06B36" w:rsidP="00DD6623">
            <w:pPr>
              <w:rPr>
                <w:rFonts w:ascii="Calibri" w:eastAsia="Calibri" w:hAnsi="Calibri" w:cs="Times New Roman"/>
                <w:sz w:val="24"/>
                <w:szCs w:val="24"/>
              </w:rPr>
            </w:pPr>
          </w:p>
          <w:p w14:paraId="3465E3FD" w14:textId="28F3EB18" w:rsidR="0082183A" w:rsidRPr="00DD6623" w:rsidRDefault="008A3C79" w:rsidP="00DD6623">
            <w:pPr>
              <w:rPr>
                <w:rFonts w:ascii="Calibri" w:eastAsia="Calibri" w:hAnsi="Calibri" w:cs="Times New Roman"/>
                <w:sz w:val="24"/>
                <w:szCs w:val="24"/>
              </w:rPr>
            </w:pPr>
            <w:r>
              <w:rPr>
                <w:rFonts w:ascii="Calibri" w:eastAsia="Calibri" w:hAnsi="Calibri" w:cs="Times New Roman"/>
                <w:sz w:val="24"/>
                <w:szCs w:val="24"/>
              </w:rPr>
              <w:t>Head of Regulatory Strategy</w:t>
            </w:r>
          </w:p>
        </w:tc>
      </w:tr>
      <w:tr w:rsidR="00DD6623" w:rsidRPr="00864045" w14:paraId="251CE3BD" w14:textId="77777777" w:rsidTr="00614236">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50F9AF0F" w14:textId="77777777" w:rsidR="00F06B36" w:rsidRDefault="00F06B36" w:rsidP="00DD6623">
            <w:pPr>
              <w:rPr>
                <w:rFonts w:ascii="Calibri" w:eastAsia="Calibri" w:hAnsi="Calibri" w:cs="Times New Roman"/>
                <w:sz w:val="24"/>
                <w:szCs w:val="24"/>
              </w:rPr>
            </w:pPr>
          </w:p>
          <w:p w14:paraId="1390626E" w14:textId="2B53B59A" w:rsidR="00DD6623" w:rsidRPr="00864045" w:rsidRDefault="00864045" w:rsidP="00DD6623">
            <w:pPr>
              <w:rPr>
                <w:rFonts w:ascii="Calibri" w:eastAsia="Calibri" w:hAnsi="Calibri" w:cs="Times New Roman"/>
                <w:sz w:val="24"/>
                <w:szCs w:val="24"/>
              </w:rPr>
            </w:pPr>
            <w:hyperlink r:id="rId12" w:history="1">
              <w:r w:rsidRPr="00864045">
                <w:rPr>
                  <w:rStyle w:val="Hipervnculo"/>
                  <w:rFonts w:ascii="Calibri" w:eastAsia="Calibri" w:hAnsi="Calibri" w:cs="Times New Roman"/>
                  <w:sz w:val="24"/>
                  <w:szCs w:val="24"/>
                </w:rPr>
                <w:t>michael.murray@ico.org.uk</w:t>
              </w:r>
            </w:hyperlink>
            <w:r w:rsidRPr="00864045">
              <w:rPr>
                <w:rFonts w:ascii="Calibri" w:eastAsia="Calibri" w:hAnsi="Calibri" w:cs="Times New Roman"/>
                <w:sz w:val="24"/>
                <w:szCs w:val="24"/>
              </w:rPr>
              <w:t xml:space="preserve"> / </w:t>
            </w:r>
            <w:hyperlink r:id="rId13" w:history="1">
              <w:r w:rsidRPr="00B22325">
                <w:rPr>
                  <w:rStyle w:val="Hipervnculo"/>
                  <w:rFonts w:ascii="Calibri" w:eastAsia="Calibri" w:hAnsi="Calibri" w:cs="Times New Roman"/>
                  <w:sz w:val="24"/>
                  <w:szCs w:val="24"/>
                </w:rPr>
                <w:t>gpa@ico.org.uk</w:t>
              </w:r>
            </w:hyperlink>
            <w:r>
              <w:rPr>
                <w:rFonts w:ascii="Calibri" w:eastAsia="Calibri" w:hAnsi="Calibri" w:cs="Times New Roman"/>
                <w:sz w:val="24"/>
                <w:szCs w:val="24"/>
              </w:rPr>
              <w:t xml:space="preserve"> </w:t>
            </w:r>
          </w:p>
        </w:tc>
      </w:tr>
    </w:tbl>
    <w:p w14:paraId="605991F7" w14:textId="77777777" w:rsidR="00DD6623" w:rsidRPr="00864045"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614236">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614236">
        <w:sdt>
          <w:sdtPr>
            <w:rPr>
              <w:rFonts w:ascii="Calibri" w:eastAsia="Calibri" w:hAnsi="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7F12A79" w14:textId="0D3D993E" w:rsidR="00DD6623" w:rsidRPr="00DD6623" w:rsidRDefault="008A3C79"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614236">
        <w:sdt>
          <w:sdtPr>
            <w:rPr>
              <w:rFonts w:ascii="Calibri" w:eastAsia="Calibri" w:hAnsi="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C874554" w14:textId="3EF5D74E" w:rsidR="00DD6623" w:rsidRPr="00DD6623" w:rsidRDefault="008A3C79"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6E2CD3A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5414C6D1" w14:textId="77777777" w:rsidTr="00614236">
        <w:sdt>
          <w:sdtPr>
            <w:rPr>
              <w:rFonts w:ascii="Calibri" w:eastAsia="Calibri" w:hAnsi="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7948D8F" w14:textId="70CCEEE9" w:rsidR="00DD6623" w:rsidRPr="00DD6623" w:rsidRDefault="008A3C79"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614236">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614236">
        <w:sdt>
          <w:sdtPr>
            <w:rPr>
              <w:rFonts w:ascii="Calibri" w:eastAsia="Calibri" w:hAnsi="Calibri" w:cs="Times New Roman"/>
              <w:sz w:val="24"/>
              <w:szCs w:val="24"/>
            </w:rPr>
            <w:id w:val="1934468849"/>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3C020621" w14:textId="3D897253" w:rsidR="00DD6623" w:rsidRPr="00DD6623" w:rsidRDefault="001A1139" w:rsidP="00DD6623">
                <w:pPr>
                  <w:rPr>
                    <w:rFonts w:ascii="Calibri" w:eastAsia="Calibri" w:hAnsi="Calibri" w:cs="Times New Roman"/>
                    <w:sz w:val="24"/>
                    <w:szCs w:val="24"/>
                  </w:rPr>
                </w:pPr>
                <w:r>
                  <w:rPr>
                    <w:rFonts w:ascii="MS Gothic" w:eastAsia="MS Gothic" w:hAnsi="MS Gothic" w:cs="Segoe UI Symbol" w:hint="eastAsia"/>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614236">
        <w:sdt>
          <w:sdtPr>
            <w:rPr>
              <w:rFonts w:ascii="Calibri" w:eastAsia="Calibri" w:hAnsi="Calibri" w:cs="Times New Roman"/>
              <w:sz w:val="24"/>
              <w:szCs w:val="24"/>
            </w:rPr>
            <w:id w:val="-45047562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0EA7DA18"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614236">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535FE9"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614236">
        <w:sdt>
          <w:sdtPr>
            <w:rPr>
              <w:rFonts w:ascii="Calibri" w:eastAsia="Calibri" w:hAnsi="Calibri" w:cs="Times New Roman"/>
              <w:sz w:val="24"/>
              <w:szCs w:val="24"/>
            </w:rPr>
            <w:id w:val="12559450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FFA70FF" w14:textId="3AD62C51" w:rsidR="00DD6623" w:rsidRPr="00DD6623" w:rsidRDefault="001A1139"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614236">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C36CC8D" w14:textId="77777777" w:rsidTr="00614236">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w:t>
            </w:r>
            <w:proofErr w:type="gramStart"/>
            <w:r w:rsidRPr="00DD6623">
              <w:rPr>
                <w:rFonts w:ascii="Calibri" w:eastAsia="Calibri" w:hAnsi="Calibri" w:cs="Times New Roman"/>
                <w:b/>
                <w:bCs/>
                <w:sz w:val="24"/>
                <w:szCs w:val="24"/>
              </w:rPr>
              <w:t>a brief summary</w:t>
            </w:r>
            <w:proofErr w:type="gramEnd"/>
            <w:r w:rsidRPr="00DD6623">
              <w:rPr>
                <w:rFonts w:ascii="Calibri" w:eastAsia="Calibri" w:hAnsi="Calibri" w:cs="Times New Roman"/>
                <w:b/>
                <w:bCs/>
                <w:sz w:val="24"/>
                <w:szCs w:val="24"/>
              </w:rPr>
              <w:t xml:space="preserve"> of the initiative </w:t>
            </w:r>
            <w:r w:rsidRPr="00DD6623">
              <w:rPr>
                <w:rFonts w:ascii="Calibri" w:eastAsia="Calibri" w:hAnsi="Calibri" w:cs="Times New Roman"/>
                <w:i/>
                <w:iCs/>
                <w:sz w:val="24"/>
                <w:szCs w:val="24"/>
              </w:rPr>
              <w:t>(no more than 75 words)</w:t>
            </w:r>
          </w:p>
        </w:tc>
      </w:tr>
      <w:tr w:rsidR="00DD6623" w:rsidRPr="00DD6623" w14:paraId="2C2796ED" w14:textId="77777777" w:rsidTr="00614236">
        <w:tc>
          <w:tcPr>
            <w:tcW w:w="9016" w:type="dxa"/>
            <w:tcBorders>
              <w:left w:val="single" w:sz="4" w:space="0" w:color="auto"/>
              <w:right w:val="single" w:sz="4" w:space="0" w:color="auto"/>
            </w:tcBorders>
          </w:tcPr>
          <w:p w14:paraId="107FF294" w14:textId="762EA9AB" w:rsidR="00CD5944" w:rsidRDefault="00491933" w:rsidP="00DD6623">
            <w:pPr>
              <w:rPr>
                <w:rFonts w:ascii="Verdana" w:hAnsi="Verdana"/>
                <w:color w:val="000000"/>
                <w:sz w:val="24"/>
                <w:szCs w:val="24"/>
                <w:shd w:val="clear" w:color="auto" w:fill="FFFFFF"/>
              </w:rPr>
            </w:pPr>
            <w:r w:rsidRPr="00491933">
              <w:rPr>
                <w:rFonts w:ascii="Verdana" w:hAnsi="Verdana"/>
                <w:color w:val="000000"/>
                <w:sz w:val="24"/>
                <w:szCs w:val="24"/>
                <w:shd w:val="clear" w:color="auto" w:fill="FFFFFF"/>
              </w:rPr>
              <w:t xml:space="preserve">The Children’s code (formally known as the </w:t>
            </w:r>
            <w:proofErr w:type="gramStart"/>
            <w:r w:rsidRPr="00491933">
              <w:rPr>
                <w:rFonts w:ascii="Verdana" w:hAnsi="Verdana"/>
                <w:color w:val="000000"/>
                <w:sz w:val="24"/>
                <w:szCs w:val="24"/>
                <w:shd w:val="clear" w:color="auto" w:fill="FFFFFF"/>
              </w:rPr>
              <w:t xml:space="preserve">Age </w:t>
            </w:r>
            <w:r w:rsidR="006E6BA1">
              <w:rPr>
                <w:rFonts w:ascii="Verdana" w:hAnsi="Verdana"/>
                <w:color w:val="000000"/>
                <w:sz w:val="24"/>
                <w:szCs w:val="24"/>
                <w:shd w:val="clear" w:color="auto" w:fill="FFFFFF"/>
              </w:rPr>
              <w:t>A</w:t>
            </w:r>
            <w:r w:rsidRPr="00491933">
              <w:rPr>
                <w:rFonts w:ascii="Verdana" w:hAnsi="Verdana"/>
                <w:color w:val="000000"/>
                <w:sz w:val="24"/>
                <w:szCs w:val="24"/>
                <w:shd w:val="clear" w:color="auto" w:fill="FFFFFF"/>
              </w:rPr>
              <w:t>ppropriate</w:t>
            </w:r>
            <w:proofErr w:type="gramEnd"/>
            <w:r w:rsidRPr="00491933">
              <w:rPr>
                <w:rFonts w:ascii="Verdana" w:hAnsi="Verdana"/>
                <w:color w:val="000000"/>
                <w:sz w:val="24"/>
                <w:szCs w:val="24"/>
                <w:shd w:val="clear" w:color="auto" w:fill="FFFFFF"/>
              </w:rPr>
              <w:t xml:space="preserve"> </w:t>
            </w:r>
            <w:r w:rsidR="006E6BA1">
              <w:rPr>
                <w:rFonts w:ascii="Verdana" w:hAnsi="Verdana"/>
                <w:color w:val="000000"/>
                <w:sz w:val="24"/>
                <w:szCs w:val="24"/>
                <w:shd w:val="clear" w:color="auto" w:fill="FFFFFF"/>
              </w:rPr>
              <w:t>D</w:t>
            </w:r>
            <w:r w:rsidRPr="00491933">
              <w:rPr>
                <w:rFonts w:ascii="Verdana" w:hAnsi="Verdana"/>
                <w:color w:val="000000"/>
                <w:sz w:val="24"/>
                <w:szCs w:val="24"/>
                <w:shd w:val="clear" w:color="auto" w:fill="FFFFFF"/>
              </w:rPr>
              <w:t xml:space="preserve">esign </w:t>
            </w:r>
            <w:r w:rsidR="006E6BA1">
              <w:rPr>
                <w:rFonts w:ascii="Verdana" w:hAnsi="Verdana"/>
                <w:color w:val="000000"/>
                <w:sz w:val="24"/>
                <w:szCs w:val="24"/>
                <w:shd w:val="clear" w:color="auto" w:fill="FFFFFF"/>
              </w:rPr>
              <w:t>C</w:t>
            </w:r>
            <w:r w:rsidRPr="00491933">
              <w:rPr>
                <w:rFonts w:ascii="Verdana" w:hAnsi="Verdana"/>
                <w:color w:val="000000"/>
                <w:sz w:val="24"/>
                <w:szCs w:val="24"/>
                <w:shd w:val="clear" w:color="auto" w:fill="FFFFFF"/>
              </w:rPr>
              <w:t>ode) is a code of practice that sets out how online services</w:t>
            </w:r>
            <w:r w:rsidR="00212596">
              <w:rPr>
                <w:rFonts w:ascii="Verdana" w:hAnsi="Verdana"/>
                <w:color w:val="000000"/>
                <w:sz w:val="24"/>
                <w:szCs w:val="24"/>
                <w:shd w:val="clear" w:color="auto" w:fill="FFFFFF"/>
              </w:rPr>
              <w:t xml:space="preserve"> </w:t>
            </w:r>
            <w:r w:rsidRPr="00491933">
              <w:rPr>
                <w:rFonts w:ascii="Verdana" w:hAnsi="Verdana"/>
                <w:color w:val="000000"/>
                <w:sz w:val="24"/>
                <w:szCs w:val="24"/>
                <w:shd w:val="clear" w:color="auto" w:fill="FFFFFF"/>
              </w:rPr>
              <w:t>likely to be accessed by children</w:t>
            </w:r>
            <w:r w:rsidR="000334F2">
              <w:rPr>
                <w:rFonts w:ascii="Verdana" w:hAnsi="Verdana"/>
                <w:color w:val="000000"/>
                <w:sz w:val="24"/>
                <w:szCs w:val="24"/>
                <w:shd w:val="clear" w:color="auto" w:fill="FFFFFF"/>
              </w:rPr>
              <w:t xml:space="preserve"> (</w:t>
            </w:r>
            <w:proofErr w:type="spellStart"/>
            <w:r w:rsidR="000334F2">
              <w:rPr>
                <w:rFonts w:ascii="Verdana" w:hAnsi="Verdana"/>
                <w:color w:val="000000"/>
                <w:sz w:val="24"/>
                <w:szCs w:val="24"/>
                <w:shd w:val="clear" w:color="auto" w:fill="FFFFFF"/>
              </w:rPr>
              <w:t>eg</w:t>
            </w:r>
            <w:proofErr w:type="spellEnd"/>
            <w:r w:rsidR="000334F2" w:rsidRPr="00491933">
              <w:rPr>
                <w:rFonts w:ascii="Verdana" w:hAnsi="Verdana"/>
                <w:color w:val="000000"/>
                <w:sz w:val="24"/>
                <w:szCs w:val="24"/>
                <w:shd w:val="clear" w:color="auto" w:fill="FFFFFF"/>
              </w:rPr>
              <w:t xml:space="preserve"> </w:t>
            </w:r>
            <w:r w:rsidR="000334F2">
              <w:rPr>
                <w:rFonts w:ascii="Verdana" w:hAnsi="Verdana"/>
                <w:color w:val="000000"/>
                <w:sz w:val="24"/>
                <w:szCs w:val="24"/>
                <w:shd w:val="clear" w:color="auto" w:fill="FFFFFF"/>
              </w:rPr>
              <w:t>apps, online games, and social media)</w:t>
            </w:r>
            <w:r w:rsidRPr="00491933">
              <w:rPr>
                <w:rFonts w:ascii="Verdana" w:hAnsi="Verdana"/>
                <w:color w:val="000000"/>
                <w:sz w:val="24"/>
                <w:szCs w:val="24"/>
                <w:shd w:val="clear" w:color="auto" w:fill="FFFFFF"/>
              </w:rPr>
              <w:t xml:space="preserve"> should protect them in the digital world. </w:t>
            </w:r>
          </w:p>
          <w:p w14:paraId="66432225" w14:textId="21B852C5" w:rsidR="00D80234" w:rsidRDefault="00D80234" w:rsidP="00DD6623">
            <w:pPr>
              <w:rPr>
                <w:rFonts w:ascii="Verdana" w:hAnsi="Verdana"/>
                <w:color w:val="000000"/>
                <w:sz w:val="24"/>
                <w:szCs w:val="24"/>
                <w:shd w:val="clear" w:color="auto" w:fill="FFFFFF"/>
              </w:rPr>
            </w:pPr>
          </w:p>
          <w:p w14:paraId="4217F53A" w14:textId="4CE201A1" w:rsidR="00DD6623" w:rsidRPr="00DD6623" w:rsidRDefault="00845758" w:rsidP="00845758">
            <w:pPr>
              <w:rPr>
                <w:rFonts w:ascii="Calibri" w:eastAsia="Calibri" w:hAnsi="Calibri" w:cs="Times New Roman"/>
                <w:i/>
                <w:iCs/>
                <w:sz w:val="24"/>
                <w:szCs w:val="24"/>
              </w:rPr>
            </w:pPr>
            <w:r>
              <w:rPr>
                <w:rFonts w:ascii="Verdana" w:hAnsi="Verdana"/>
                <w:color w:val="000000"/>
                <w:sz w:val="24"/>
                <w:szCs w:val="24"/>
                <w:shd w:val="clear" w:color="auto" w:fill="FFFFFF"/>
              </w:rPr>
              <w:t>To educate children about their data protection rights and how the Children’s code supports them, the ICO has created free resources for teachers to use in schools</w:t>
            </w:r>
            <w:r w:rsidR="001E3B63">
              <w:rPr>
                <w:rFonts w:ascii="Verdana" w:hAnsi="Verdana"/>
                <w:color w:val="000000"/>
                <w:sz w:val="24"/>
                <w:szCs w:val="24"/>
                <w:shd w:val="clear" w:color="auto" w:fill="FFFFFF"/>
              </w:rPr>
              <w:t xml:space="preserve"> and to share with parents.</w:t>
            </w: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A1E0CF5" w14:textId="77777777" w:rsidTr="00614236">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614236">
        <w:tc>
          <w:tcPr>
            <w:tcW w:w="9016" w:type="dxa"/>
            <w:tcBorders>
              <w:left w:val="single" w:sz="4" w:space="0" w:color="auto"/>
              <w:right w:val="single" w:sz="4" w:space="0" w:color="auto"/>
            </w:tcBorders>
          </w:tcPr>
          <w:p w14:paraId="64803AAF" w14:textId="2A0EE3F1" w:rsidR="00491933" w:rsidRPr="00491933" w:rsidRDefault="00491933" w:rsidP="00491933">
            <w:pPr>
              <w:shd w:val="clear" w:color="auto" w:fill="FFFFFF"/>
              <w:rPr>
                <w:rFonts w:ascii="Verdana" w:eastAsia="Times New Roman" w:hAnsi="Verdana" w:cs="Times New Roman"/>
                <w:color w:val="000000"/>
                <w:sz w:val="24"/>
                <w:szCs w:val="24"/>
                <w:lang w:val="en-GB" w:eastAsia="en-GB"/>
              </w:rPr>
            </w:pPr>
            <w:r w:rsidRPr="00491933">
              <w:rPr>
                <w:rFonts w:ascii="Verdana" w:eastAsia="Times New Roman" w:hAnsi="Verdana" w:cs="Times New Roman"/>
                <w:color w:val="000000"/>
                <w:sz w:val="24"/>
                <w:szCs w:val="24"/>
                <w:lang w:val="en-GB" w:eastAsia="en-GB"/>
              </w:rPr>
              <w:t>The Children’s code is a data protection code of practice for online services, such as apps, online games, and web and social media sites, likely to be accessed by children under the age of 18.</w:t>
            </w:r>
          </w:p>
          <w:p w14:paraId="3A8CCFF2" w14:textId="15656E2F" w:rsidR="00491933" w:rsidRDefault="00491933" w:rsidP="00491933">
            <w:pPr>
              <w:shd w:val="clear" w:color="auto" w:fill="FFFFFF"/>
              <w:rPr>
                <w:rFonts w:ascii="Verdana" w:eastAsia="Times New Roman" w:hAnsi="Verdana" w:cs="Times New Roman"/>
                <w:color w:val="000000"/>
                <w:sz w:val="24"/>
                <w:szCs w:val="24"/>
                <w:lang w:val="en-GB" w:eastAsia="en-GB"/>
              </w:rPr>
            </w:pPr>
          </w:p>
          <w:p w14:paraId="6F40BBBE" w14:textId="4906A345" w:rsidR="001E3B63" w:rsidRDefault="001E3B63" w:rsidP="00491933">
            <w:pPr>
              <w:shd w:val="clear" w:color="auto" w:fill="FFFFFF"/>
              <w:rPr>
                <w:rFonts w:ascii="Verdana" w:eastAsia="Times New Roman" w:hAnsi="Verdana" w:cs="Times New Roman"/>
                <w:color w:val="000000"/>
                <w:sz w:val="24"/>
                <w:szCs w:val="24"/>
                <w:lang w:val="en-GB" w:eastAsia="en-GB"/>
              </w:rPr>
            </w:pPr>
            <w:r>
              <w:rPr>
                <w:rFonts w:ascii="Verdana" w:eastAsia="Times New Roman" w:hAnsi="Verdana" w:cs="Times New Roman"/>
                <w:color w:val="000000"/>
                <w:sz w:val="24"/>
                <w:szCs w:val="24"/>
                <w:lang w:val="en-GB" w:eastAsia="en-GB"/>
              </w:rPr>
              <w:t xml:space="preserve">The code is designed to support children’s </w:t>
            </w:r>
            <w:r w:rsidR="00D437D9">
              <w:rPr>
                <w:rFonts w:ascii="Verdana" w:eastAsia="Times New Roman" w:hAnsi="Verdana" w:cs="Times New Roman"/>
                <w:color w:val="000000"/>
                <w:sz w:val="24"/>
                <w:szCs w:val="24"/>
                <w:lang w:val="en-GB" w:eastAsia="en-GB"/>
              </w:rPr>
              <w:t>data protection rights within the digital world and fundamentally, to support the best interests of the child.</w:t>
            </w:r>
          </w:p>
          <w:p w14:paraId="1EB269C8" w14:textId="36A26CAD" w:rsidR="00D437D9" w:rsidRDefault="00D437D9" w:rsidP="00491933">
            <w:pPr>
              <w:shd w:val="clear" w:color="auto" w:fill="FFFFFF"/>
              <w:rPr>
                <w:rFonts w:ascii="Verdana" w:eastAsia="Times New Roman" w:hAnsi="Verdana" w:cs="Times New Roman"/>
                <w:color w:val="000000"/>
                <w:sz w:val="24"/>
                <w:szCs w:val="24"/>
                <w:lang w:val="en-GB" w:eastAsia="en-GB"/>
              </w:rPr>
            </w:pPr>
          </w:p>
          <w:p w14:paraId="6B2A9581" w14:textId="79C1DA68" w:rsidR="00913D1E" w:rsidRDefault="00FF3829" w:rsidP="00AD5448">
            <w:pPr>
              <w:shd w:val="clear" w:color="auto" w:fill="FFFFFF"/>
              <w:rPr>
                <w:rFonts w:ascii="Verdana" w:hAnsi="Verdana"/>
                <w:color w:val="000000"/>
                <w:sz w:val="24"/>
                <w:szCs w:val="24"/>
              </w:rPr>
            </w:pPr>
            <w:r>
              <w:rPr>
                <w:rFonts w:ascii="Verdana" w:eastAsia="Times New Roman" w:hAnsi="Verdana" w:cs="Times New Roman"/>
                <w:color w:val="000000"/>
                <w:sz w:val="24"/>
                <w:szCs w:val="24"/>
                <w:lang w:val="en-GB" w:eastAsia="en-GB"/>
              </w:rPr>
              <w:t xml:space="preserve">The ICO wanted to </w:t>
            </w:r>
            <w:r w:rsidR="00AD5448">
              <w:rPr>
                <w:rFonts w:ascii="Verdana" w:eastAsia="Times New Roman" w:hAnsi="Verdana" w:cs="Times New Roman"/>
                <w:color w:val="000000"/>
                <w:sz w:val="24"/>
                <w:szCs w:val="24"/>
                <w:lang w:val="en-GB" w:eastAsia="en-GB"/>
              </w:rPr>
              <w:t xml:space="preserve">make sure children were aware </w:t>
            </w:r>
            <w:r w:rsidR="007F09B7">
              <w:rPr>
                <w:rFonts w:ascii="Verdana" w:eastAsia="Times New Roman" w:hAnsi="Verdana" w:cs="Times New Roman"/>
                <w:color w:val="000000"/>
                <w:sz w:val="24"/>
                <w:szCs w:val="24"/>
                <w:lang w:val="en-GB" w:eastAsia="en-GB"/>
              </w:rPr>
              <w:t xml:space="preserve">of their rights when using online services, </w:t>
            </w:r>
            <w:r w:rsidR="00AD5448">
              <w:rPr>
                <w:rFonts w:ascii="Verdana" w:eastAsia="Times New Roman" w:hAnsi="Verdana" w:cs="Times New Roman"/>
                <w:color w:val="000000"/>
                <w:sz w:val="24"/>
                <w:szCs w:val="24"/>
                <w:lang w:val="en-GB" w:eastAsia="en-GB"/>
              </w:rPr>
              <w:t>so</w:t>
            </w:r>
            <w:r w:rsidR="007F09B7">
              <w:rPr>
                <w:rFonts w:ascii="Verdana" w:eastAsia="Times New Roman" w:hAnsi="Verdana" w:cs="Times New Roman"/>
                <w:color w:val="000000"/>
                <w:sz w:val="24"/>
                <w:szCs w:val="24"/>
                <w:lang w:val="en-GB" w:eastAsia="en-GB"/>
              </w:rPr>
              <w:t xml:space="preserve"> undertook research </w:t>
            </w:r>
            <w:r w:rsidR="007F09B7" w:rsidRPr="00913D1E">
              <w:rPr>
                <w:rFonts w:ascii="Verdana" w:eastAsia="Times New Roman" w:hAnsi="Verdana" w:cs="Times New Roman"/>
                <w:color w:val="000000"/>
                <w:sz w:val="24"/>
                <w:szCs w:val="24"/>
                <w:lang w:val="en-GB" w:eastAsia="en-GB"/>
              </w:rPr>
              <w:t xml:space="preserve">that found most children get information about online safety from schools and parents. </w:t>
            </w:r>
            <w:r w:rsidR="006D0093">
              <w:rPr>
                <w:rFonts w:ascii="Verdana" w:eastAsia="Times New Roman" w:hAnsi="Verdana" w:cs="Times New Roman"/>
                <w:color w:val="000000"/>
                <w:sz w:val="24"/>
                <w:szCs w:val="24"/>
                <w:lang w:val="en-GB" w:eastAsia="en-GB"/>
              </w:rPr>
              <w:t xml:space="preserve">Ensuring that schools and parents were giving </w:t>
            </w:r>
            <w:r w:rsidR="007E1C27">
              <w:rPr>
                <w:rFonts w:ascii="Verdana" w:eastAsia="Times New Roman" w:hAnsi="Verdana" w:cs="Times New Roman"/>
                <w:color w:val="000000"/>
                <w:sz w:val="24"/>
                <w:szCs w:val="24"/>
                <w:lang w:val="en-GB" w:eastAsia="en-GB"/>
              </w:rPr>
              <w:t>children high quality, helpful information</w:t>
            </w:r>
            <w:r w:rsidR="006D0093">
              <w:rPr>
                <w:rFonts w:ascii="Verdana" w:eastAsia="Times New Roman" w:hAnsi="Verdana" w:cs="Times New Roman"/>
                <w:color w:val="000000"/>
                <w:sz w:val="24"/>
                <w:szCs w:val="24"/>
                <w:lang w:val="en-GB" w:eastAsia="en-GB"/>
              </w:rPr>
              <w:t xml:space="preserve"> </w:t>
            </w:r>
            <w:r w:rsidR="002A6CCC">
              <w:rPr>
                <w:rFonts w:ascii="Verdana" w:eastAsia="Times New Roman" w:hAnsi="Verdana" w:cs="Times New Roman"/>
                <w:color w:val="000000"/>
                <w:sz w:val="24"/>
                <w:szCs w:val="24"/>
                <w:lang w:val="en-GB" w:eastAsia="en-GB"/>
              </w:rPr>
              <w:t xml:space="preserve">meant </w:t>
            </w:r>
            <w:r w:rsidR="007E1C27">
              <w:rPr>
                <w:rFonts w:ascii="Verdana" w:eastAsia="Times New Roman" w:hAnsi="Verdana" w:cs="Times New Roman"/>
                <w:color w:val="000000"/>
                <w:sz w:val="24"/>
                <w:szCs w:val="24"/>
                <w:lang w:val="en-GB" w:eastAsia="en-GB"/>
              </w:rPr>
              <w:t>the</w:t>
            </w:r>
            <w:r w:rsidR="007F09B7" w:rsidRPr="00913D1E">
              <w:rPr>
                <w:rFonts w:ascii="Verdana" w:eastAsia="Times New Roman" w:hAnsi="Verdana" w:cs="Times New Roman"/>
                <w:color w:val="000000"/>
                <w:sz w:val="24"/>
                <w:szCs w:val="24"/>
                <w:lang w:val="en-GB" w:eastAsia="en-GB"/>
              </w:rPr>
              <w:t xml:space="preserve"> ICO </w:t>
            </w:r>
            <w:r w:rsidR="007E1C27">
              <w:rPr>
                <w:rFonts w:ascii="Verdana" w:eastAsia="Times New Roman" w:hAnsi="Verdana" w:cs="Times New Roman"/>
                <w:color w:val="000000"/>
                <w:sz w:val="24"/>
                <w:szCs w:val="24"/>
                <w:lang w:val="en-GB" w:eastAsia="en-GB"/>
              </w:rPr>
              <w:t xml:space="preserve">worked with education specialists to </w:t>
            </w:r>
            <w:r w:rsidR="007F09B7" w:rsidRPr="00913D1E">
              <w:rPr>
                <w:rFonts w:ascii="Verdana" w:eastAsia="Times New Roman" w:hAnsi="Verdana" w:cs="Times New Roman"/>
                <w:color w:val="000000"/>
                <w:sz w:val="24"/>
                <w:szCs w:val="24"/>
                <w:lang w:val="en-GB" w:eastAsia="en-GB"/>
              </w:rPr>
              <w:t xml:space="preserve">develop a suite of school resources </w:t>
            </w:r>
            <w:r w:rsidR="00913D1E" w:rsidRPr="00913D1E">
              <w:rPr>
                <w:rFonts w:ascii="Verdana" w:hAnsi="Verdana"/>
                <w:color w:val="000000"/>
                <w:sz w:val="24"/>
                <w:szCs w:val="24"/>
              </w:rPr>
              <w:t>for teachers to use when discussing privacy issues and the value of personal data</w:t>
            </w:r>
            <w:r w:rsidR="007E1C27">
              <w:rPr>
                <w:rFonts w:ascii="Verdana" w:hAnsi="Verdana"/>
                <w:color w:val="000000"/>
                <w:sz w:val="24"/>
                <w:szCs w:val="24"/>
              </w:rPr>
              <w:t>. These include information that can be given to parents to support children’s use of online services at home.</w:t>
            </w:r>
          </w:p>
          <w:p w14:paraId="6B2D3EBC" w14:textId="41CC9D12" w:rsidR="00913D1E" w:rsidRDefault="00913D1E" w:rsidP="00913D1E">
            <w:pPr>
              <w:shd w:val="clear" w:color="auto" w:fill="FFFFFF"/>
              <w:rPr>
                <w:rFonts w:ascii="Verdana" w:hAnsi="Verdana"/>
                <w:color w:val="000000"/>
                <w:sz w:val="24"/>
                <w:szCs w:val="24"/>
              </w:rPr>
            </w:pPr>
          </w:p>
          <w:p w14:paraId="61B28F3B" w14:textId="19C21FFA" w:rsidR="00913D1E" w:rsidRDefault="00913D1E" w:rsidP="00913D1E">
            <w:pPr>
              <w:shd w:val="clear" w:color="auto" w:fill="FFFFFF"/>
              <w:rPr>
                <w:rFonts w:ascii="Verdana" w:hAnsi="Verdana"/>
                <w:color w:val="000000"/>
                <w:sz w:val="24"/>
                <w:szCs w:val="24"/>
              </w:rPr>
            </w:pPr>
            <w:r>
              <w:rPr>
                <w:rFonts w:ascii="Verdana" w:hAnsi="Verdana"/>
                <w:color w:val="000000"/>
                <w:sz w:val="24"/>
                <w:szCs w:val="24"/>
              </w:rPr>
              <w:t xml:space="preserve">The </w:t>
            </w:r>
            <w:proofErr w:type="gramStart"/>
            <w:r>
              <w:rPr>
                <w:rFonts w:ascii="Verdana" w:hAnsi="Verdana"/>
                <w:color w:val="000000"/>
                <w:sz w:val="24"/>
                <w:szCs w:val="24"/>
              </w:rPr>
              <w:t>schools</w:t>
            </w:r>
            <w:proofErr w:type="gramEnd"/>
            <w:r>
              <w:rPr>
                <w:rFonts w:ascii="Verdana" w:hAnsi="Verdana"/>
                <w:color w:val="000000"/>
                <w:sz w:val="24"/>
                <w:szCs w:val="24"/>
              </w:rPr>
              <w:t xml:space="preserve"> resources</w:t>
            </w:r>
            <w:r w:rsidR="00C766BB">
              <w:rPr>
                <w:rFonts w:ascii="Verdana" w:hAnsi="Verdana"/>
                <w:color w:val="000000"/>
                <w:sz w:val="24"/>
                <w:szCs w:val="24"/>
              </w:rPr>
              <w:t xml:space="preserve"> ar</w:t>
            </w:r>
            <w:r w:rsidR="002A6CCC">
              <w:rPr>
                <w:rFonts w:ascii="Verdana" w:hAnsi="Verdana"/>
                <w:color w:val="000000"/>
                <w:sz w:val="24"/>
                <w:szCs w:val="24"/>
              </w:rPr>
              <w:t>e:</w:t>
            </w:r>
          </w:p>
          <w:p w14:paraId="647B67AA" w14:textId="330C1C75" w:rsidR="007B0C49" w:rsidRDefault="00E24C41" w:rsidP="003B2580">
            <w:pPr>
              <w:pStyle w:val="Prrafodelista"/>
              <w:numPr>
                <w:ilvl w:val="0"/>
                <w:numId w:val="7"/>
              </w:numPr>
              <w:shd w:val="clear" w:color="auto" w:fill="FFFFFF"/>
              <w:rPr>
                <w:rFonts w:ascii="Verdana" w:hAnsi="Verdana"/>
                <w:color w:val="000000"/>
                <w:sz w:val="24"/>
                <w:szCs w:val="24"/>
              </w:rPr>
            </w:pPr>
            <w:r>
              <w:rPr>
                <w:rFonts w:ascii="Verdana" w:hAnsi="Verdana"/>
                <w:color w:val="000000"/>
                <w:sz w:val="24"/>
                <w:szCs w:val="24"/>
              </w:rPr>
              <w:t xml:space="preserve">aligned to the curriculums across England, Scotland, Wales and Northern </w:t>
            </w:r>
            <w:proofErr w:type="gramStart"/>
            <w:r>
              <w:rPr>
                <w:rFonts w:ascii="Verdana" w:hAnsi="Verdana"/>
                <w:color w:val="000000"/>
                <w:sz w:val="24"/>
                <w:szCs w:val="24"/>
              </w:rPr>
              <w:t>Ireland</w:t>
            </w:r>
            <w:r w:rsidR="007B0C49">
              <w:rPr>
                <w:rFonts w:ascii="Verdana" w:hAnsi="Verdana"/>
                <w:color w:val="000000"/>
                <w:sz w:val="24"/>
                <w:szCs w:val="24"/>
              </w:rPr>
              <w:t>;</w:t>
            </w:r>
            <w:proofErr w:type="gramEnd"/>
          </w:p>
          <w:p w14:paraId="72AC80DA" w14:textId="1861BE16" w:rsidR="00C766BB" w:rsidRDefault="00C766BB" w:rsidP="003B2580">
            <w:pPr>
              <w:pStyle w:val="Prrafodelista"/>
              <w:numPr>
                <w:ilvl w:val="0"/>
                <w:numId w:val="7"/>
              </w:numPr>
              <w:shd w:val="clear" w:color="auto" w:fill="FFFFFF"/>
              <w:rPr>
                <w:rFonts w:ascii="Verdana" w:hAnsi="Verdana"/>
                <w:color w:val="000000"/>
                <w:sz w:val="24"/>
                <w:szCs w:val="24"/>
              </w:rPr>
            </w:pPr>
            <w:r>
              <w:rPr>
                <w:rFonts w:ascii="Verdana" w:hAnsi="Verdana"/>
                <w:color w:val="000000"/>
                <w:sz w:val="24"/>
                <w:szCs w:val="24"/>
              </w:rPr>
              <w:t>split by primary and secondary school level</w:t>
            </w:r>
            <w:r w:rsidR="00A230EB">
              <w:rPr>
                <w:rFonts w:ascii="Verdana" w:hAnsi="Verdana"/>
                <w:color w:val="000000"/>
                <w:sz w:val="24"/>
                <w:szCs w:val="24"/>
              </w:rPr>
              <w:t>; and</w:t>
            </w:r>
          </w:p>
          <w:p w14:paraId="3D95A0D2" w14:textId="0C5AB358" w:rsidR="007B0C49" w:rsidRDefault="007B0C49" w:rsidP="003B2580">
            <w:pPr>
              <w:pStyle w:val="Prrafodelista"/>
              <w:numPr>
                <w:ilvl w:val="0"/>
                <w:numId w:val="7"/>
              </w:numPr>
              <w:shd w:val="clear" w:color="auto" w:fill="FFFFFF"/>
              <w:rPr>
                <w:rFonts w:ascii="Verdana" w:hAnsi="Verdana"/>
                <w:color w:val="000000"/>
                <w:sz w:val="24"/>
                <w:szCs w:val="24"/>
              </w:rPr>
            </w:pPr>
            <w:r>
              <w:rPr>
                <w:rFonts w:ascii="Verdana" w:hAnsi="Verdana"/>
                <w:color w:val="000000"/>
                <w:sz w:val="24"/>
                <w:szCs w:val="24"/>
              </w:rPr>
              <w:t>are free to download and use.</w:t>
            </w:r>
          </w:p>
          <w:p w14:paraId="0E9EE221" w14:textId="2227F101" w:rsidR="007B0C49" w:rsidRDefault="007B0C49" w:rsidP="007B0C49">
            <w:pPr>
              <w:shd w:val="clear" w:color="auto" w:fill="FFFFFF"/>
              <w:rPr>
                <w:rFonts w:ascii="Verdana" w:hAnsi="Verdana"/>
                <w:color w:val="000000"/>
                <w:sz w:val="24"/>
                <w:szCs w:val="24"/>
              </w:rPr>
            </w:pPr>
          </w:p>
          <w:p w14:paraId="71557D51" w14:textId="035E8FC0" w:rsidR="007B0C49" w:rsidRPr="007B0C49" w:rsidRDefault="007B0C49" w:rsidP="007B0C49">
            <w:pPr>
              <w:shd w:val="clear" w:color="auto" w:fill="FFFFFF"/>
              <w:rPr>
                <w:rFonts w:ascii="Verdana" w:hAnsi="Verdana"/>
                <w:color w:val="000000"/>
                <w:sz w:val="24"/>
                <w:szCs w:val="24"/>
              </w:rPr>
            </w:pPr>
            <w:r>
              <w:rPr>
                <w:rFonts w:ascii="Verdana" w:hAnsi="Verdana"/>
                <w:color w:val="000000"/>
                <w:sz w:val="24"/>
                <w:szCs w:val="24"/>
              </w:rPr>
              <w:t>They include:</w:t>
            </w:r>
          </w:p>
          <w:p w14:paraId="6472FB44" w14:textId="60A50939" w:rsidR="007B0C49" w:rsidRDefault="007B0C49" w:rsidP="003B2580">
            <w:pPr>
              <w:pStyle w:val="Prrafodelista"/>
              <w:numPr>
                <w:ilvl w:val="0"/>
                <w:numId w:val="7"/>
              </w:numPr>
              <w:shd w:val="clear" w:color="auto" w:fill="FFFFFF"/>
              <w:rPr>
                <w:rFonts w:ascii="Verdana" w:hAnsi="Verdana"/>
                <w:color w:val="000000"/>
                <w:sz w:val="24"/>
                <w:szCs w:val="24"/>
              </w:rPr>
            </w:pPr>
            <w:r>
              <w:rPr>
                <w:rFonts w:ascii="Verdana" w:hAnsi="Verdana"/>
                <w:color w:val="000000"/>
                <w:sz w:val="24"/>
                <w:szCs w:val="24"/>
              </w:rPr>
              <w:t xml:space="preserve">lesson plans </w:t>
            </w:r>
            <w:r w:rsidR="00C766BB">
              <w:rPr>
                <w:rFonts w:ascii="Verdana" w:hAnsi="Verdana"/>
                <w:color w:val="000000"/>
                <w:sz w:val="24"/>
                <w:szCs w:val="24"/>
              </w:rPr>
              <w:t xml:space="preserve">on </w:t>
            </w:r>
            <w:r w:rsidR="00A230EB">
              <w:rPr>
                <w:rFonts w:ascii="Verdana" w:hAnsi="Verdana"/>
                <w:color w:val="000000"/>
                <w:sz w:val="24"/>
                <w:szCs w:val="24"/>
              </w:rPr>
              <w:t xml:space="preserve">what counts as personal data, why it’s valuable and how to keep it safe when using social </w:t>
            </w:r>
            <w:proofErr w:type="gramStart"/>
            <w:r w:rsidR="00A230EB">
              <w:rPr>
                <w:rFonts w:ascii="Verdana" w:hAnsi="Verdana"/>
                <w:color w:val="000000"/>
                <w:sz w:val="24"/>
                <w:szCs w:val="24"/>
              </w:rPr>
              <w:t>media;</w:t>
            </w:r>
            <w:proofErr w:type="gramEnd"/>
          </w:p>
          <w:p w14:paraId="365FC1D3" w14:textId="455D2D47" w:rsidR="00A230EB" w:rsidRDefault="00A230EB" w:rsidP="003B2580">
            <w:pPr>
              <w:pStyle w:val="Prrafodelista"/>
              <w:numPr>
                <w:ilvl w:val="0"/>
                <w:numId w:val="7"/>
              </w:numPr>
              <w:shd w:val="clear" w:color="auto" w:fill="FFFFFF"/>
              <w:rPr>
                <w:rFonts w:ascii="Verdana" w:hAnsi="Verdana"/>
                <w:color w:val="000000"/>
                <w:sz w:val="24"/>
                <w:szCs w:val="24"/>
              </w:rPr>
            </w:pPr>
            <w:r>
              <w:rPr>
                <w:rFonts w:ascii="Verdana" w:hAnsi="Verdana"/>
                <w:color w:val="000000"/>
                <w:sz w:val="24"/>
                <w:szCs w:val="24"/>
              </w:rPr>
              <w:t>lesson plans to help children identify where they can go to for support, including what they should if they suspect an app, game or website is misusing their data or not conforming to the Children’s code;</w:t>
            </w:r>
          </w:p>
          <w:p w14:paraId="3B68873D" w14:textId="77777777" w:rsidR="00880969" w:rsidRDefault="007B0C49" w:rsidP="003B2580">
            <w:pPr>
              <w:pStyle w:val="Prrafodelista"/>
              <w:numPr>
                <w:ilvl w:val="0"/>
                <w:numId w:val="7"/>
              </w:numPr>
              <w:shd w:val="clear" w:color="auto" w:fill="FFFFFF"/>
              <w:rPr>
                <w:rFonts w:ascii="Verdana" w:hAnsi="Verdana"/>
                <w:color w:val="000000"/>
                <w:sz w:val="24"/>
                <w:szCs w:val="24"/>
              </w:rPr>
            </w:pPr>
            <w:r>
              <w:rPr>
                <w:rFonts w:ascii="Verdana" w:hAnsi="Verdana"/>
                <w:color w:val="000000"/>
                <w:sz w:val="24"/>
                <w:szCs w:val="24"/>
              </w:rPr>
              <w:t>a set of worksheets for each lesson plan to facilitate discussion;</w:t>
            </w:r>
          </w:p>
          <w:p w14:paraId="4B333480" w14:textId="5021F5CA" w:rsidR="007B0C49" w:rsidRDefault="00880969" w:rsidP="003B2580">
            <w:pPr>
              <w:pStyle w:val="Prrafodelista"/>
              <w:numPr>
                <w:ilvl w:val="0"/>
                <w:numId w:val="7"/>
              </w:numPr>
              <w:shd w:val="clear" w:color="auto" w:fill="FFFFFF"/>
              <w:rPr>
                <w:rFonts w:ascii="Verdana" w:hAnsi="Verdana"/>
                <w:color w:val="000000"/>
                <w:sz w:val="24"/>
                <w:szCs w:val="24"/>
              </w:rPr>
            </w:pPr>
            <w:r>
              <w:rPr>
                <w:rFonts w:ascii="Verdana" w:hAnsi="Verdana"/>
                <w:color w:val="000000"/>
                <w:sz w:val="24"/>
                <w:szCs w:val="24"/>
              </w:rPr>
              <w:t>an infographic to give to parents/carers to support children’s use of online services at home;</w:t>
            </w:r>
            <w:r w:rsidR="00C766BB">
              <w:rPr>
                <w:rFonts w:ascii="Verdana" w:hAnsi="Verdana"/>
                <w:color w:val="000000"/>
                <w:sz w:val="24"/>
                <w:szCs w:val="24"/>
              </w:rPr>
              <w:t xml:space="preserve"> and</w:t>
            </w:r>
          </w:p>
          <w:p w14:paraId="53B07F68" w14:textId="464BC116" w:rsidR="007B0C49" w:rsidRDefault="009062A9" w:rsidP="003B2580">
            <w:pPr>
              <w:pStyle w:val="Prrafodelista"/>
              <w:numPr>
                <w:ilvl w:val="0"/>
                <w:numId w:val="7"/>
              </w:numPr>
              <w:shd w:val="clear" w:color="auto" w:fill="FFFFFF"/>
              <w:rPr>
                <w:rFonts w:ascii="Verdana" w:hAnsi="Verdana"/>
                <w:color w:val="000000"/>
                <w:sz w:val="24"/>
                <w:szCs w:val="24"/>
              </w:rPr>
            </w:pPr>
            <w:r>
              <w:rPr>
                <w:rFonts w:ascii="Verdana" w:hAnsi="Verdana"/>
                <w:color w:val="000000"/>
                <w:sz w:val="24"/>
                <w:szCs w:val="24"/>
              </w:rPr>
              <w:lastRenderedPageBreak/>
              <w:t xml:space="preserve">background summaries for teachers </w:t>
            </w:r>
            <w:r w:rsidR="008440FC">
              <w:rPr>
                <w:rFonts w:ascii="Verdana" w:hAnsi="Verdana"/>
                <w:color w:val="000000"/>
                <w:sz w:val="24"/>
                <w:szCs w:val="24"/>
              </w:rPr>
              <w:t>to explain what the Children’s code is.</w:t>
            </w:r>
          </w:p>
          <w:p w14:paraId="633B502B" w14:textId="0F524A7D" w:rsidR="007E1C27" w:rsidRDefault="007E1C27" w:rsidP="007E1C27">
            <w:pPr>
              <w:shd w:val="clear" w:color="auto" w:fill="FFFFFF"/>
              <w:ind w:left="360"/>
              <w:rPr>
                <w:rFonts w:ascii="Verdana" w:hAnsi="Verdana"/>
                <w:color w:val="000000"/>
                <w:sz w:val="24"/>
                <w:szCs w:val="24"/>
              </w:rPr>
            </w:pPr>
          </w:p>
          <w:p w14:paraId="63004B57" w14:textId="1CE4C716" w:rsidR="007E1C27" w:rsidRDefault="007E1C27" w:rsidP="007E1C27">
            <w:pPr>
              <w:shd w:val="clear" w:color="auto" w:fill="FFFFFF"/>
              <w:rPr>
                <w:rFonts w:ascii="Verdana" w:hAnsi="Verdana"/>
                <w:color w:val="000000"/>
                <w:sz w:val="24"/>
                <w:szCs w:val="24"/>
              </w:rPr>
            </w:pPr>
            <w:r>
              <w:rPr>
                <w:rFonts w:ascii="Verdana" w:hAnsi="Verdana"/>
                <w:color w:val="000000"/>
                <w:sz w:val="24"/>
                <w:szCs w:val="24"/>
              </w:rPr>
              <w:t>The ICO</w:t>
            </w:r>
            <w:r w:rsidR="00D871FD">
              <w:rPr>
                <w:rFonts w:ascii="Verdana" w:hAnsi="Verdana"/>
                <w:color w:val="000000"/>
                <w:sz w:val="24"/>
                <w:szCs w:val="24"/>
              </w:rPr>
              <w:t xml:space="preserve"> has worked with </w:t>
            </w:r>
            <w:r w:rsidR="00C5101A">
              <w:rPr>
                <w:rFonts w:ascii="Verdana" w:hAnsi="Verdana"/>
                <w:color w:val="000000"/>
                <w:sz w:val="24"/>
                <w:szCs w:val="24"/>
              </w:rPr>
              <w:t xml:space="preserve">Government across England, Scotland, Wales and Northern Ireland as well as education specialists, civil </w:t>
            </w:r>
            <w:proofErr w:type="gramStart"/>
            <w:r w:rsidR="00C5101A">
              <w:rPr>
                <w:rFonts w:ascii="Verdana" w:hAnsi="Verdana"/>
                <w:color w:val="000000"/>
                <w:sz w:val="24"/>
                <w:szCs w:val="24"/>
              </w:rPr>
              <w:t>society</w:t>
            </w:r>
            <w:proofErr w:type="gramEnd"/>
            <w:r w:rsidR="00C5101A">
              <w:rPr>
                <w:rFonts w:ascii="Verdana" w:hAnsi="Verdana"/>
                <w:color w:val="000000"/>
                <w:sz w:val="24"/>
                <w:szCs w:val="24"/>
              </w:rPr>
              <w:t xml:space="preserve"> and </w:t>
            </w:r>
            <w:r w:rsidR="008D627B">
              <w:rPr>
                <w:rFonts w:ascii="Verdana" w:hAnsi="Verdana"/>
                <w:color w:val="000000"/>
                <w:sz w:val="24"/>
                <w:szCs w:val="24"/>
              </w:rPr>
              <w:t>charities to share these resources with teachers</w:t>
            </w:r>
            <w:r w:rsidR="00FC0784">
              <w:rPr>
                <w:rFonts w:ascii="Verdana" w:hAnsi="Verdana"/>
                <w:color w:val="000000"/>
                <w:sz w:val="24"/>
                <w:szCs w:val="24"/>
              </w:rPr>
              <w:t>.</w:t>
            </w:r>
          </w:p>
          <w:p w14:paraId="0FB661D9" w14:textId="62D486EA" w:rsidR="002A6CCC" w:rsidRDefault="002A6CCC" w:rsidP="007E1C27">
            <w:pPr>
              <w:shd w:val="clear" w:color="auto" w:fill="FFFFFF"/>
              <w:rPr>
                <w:rFonts w:ascii="Verdana" w:hAnsi="Verdana"/>
                <w:color w:val="000000"/>
                <w:sz w:val="24"/>
                <w:szCs w:val="24"/>
              </w:rPr>
            </w:pPr>
          </w:p>
          <w:p w14:paraId="0E48AAFC" w14:textId="5D2A34C1" w:rsidR="002A6CCC" w:rsidRPr="007E1C27" w:rsidRDefault="002A6CCC" w:rsidP="007E1C27">
            <w:pPr>
              <w:shd w:val="clear" w:color="auto" w:fill="FFFFFF"/>
              <w:rPr>
                <w:rFonts w:ascii="Verdana" w:hAnsi="Verdana"/>
                <w:color w:val="000000"/>
                <w:sz w:val="24"/>
                <w:szCs w:val="24"/>
              </w:rPr>
            </w:pPr>
            <w:r>
              <w:rPr>
                <w:rFonts w:ascii="Verdana" w:hAnsi="Verdana"/>
                <w:color w:val="000000"/>
                <w:sz w:val="24"/>
                <w:szCs w:val="24"/>
              </w:rPr>
              <w:t xml:space="preserve">The ICO also worked directly with </w:t>
            </w:r>
            <w:proofErr w:type="spellStart"/>
            <w:r>
              <w:rPr>
                <w:rFonts w:ascii="Verdana" w:hAnsi="Verdana"/>
                <w:color w:val="000000"/>
                <w:sz w:val="24"/>
                <w:szCs w:val="24"/>
              </w:rPr>
              <w:t>ParentZone</w:t>
            </w:r>
            <w:proofErr w:type="spellEnd"/>
            <w:r>
              <w:rPr>
                <w:rFonts w:ascii="Verdana" w:hAnsi="Verdana"/>
                <w:color w:val="000000"/>
                <w:sz w:val="24"/>
                <w:szCs w:val="24"/>
              </w:rPr>
              <w:t xml:space="preserve">, a charity that </w:t>
            </w:r>
            <w:r w:rsidR="00B77689">
              <w:rPr>
                <w:rFonts w:ascii="Verdana" w:hAnsi="Verdana"/>
                <w:color w:val="000000"/>
                <w:sz w:val="24"/>
                <w:szCs w:val="24"/>
              </w:rPr>
              <w:t>equips</w:t>
            </w:r>
            <w:r>
              <w:rPr>
                <w:rFonts w:ascii="Verdana" w:hAnsi="Verdana"/>
                <w:color w:val="000000"/>
                <w:sz w:val="24"/>
                <w:szCs w:val="24"/>
              </w:rPr>
              <w:t xml:space="preserve"> parents </w:t>
            </w:r>
            <w:r w:rsidR="007E4726">
              <w:rPr>
                <w:rFonts w:ascii="Verdana" w:hAnsi="Verdana"/>
                <w:color w:val="000000"/>
                <w:sz w:val="24"/>
                <w:szCs w:val="24"/>
              </w:rPr>
              <w:t xml:space="preserve">and schools </w:t>
            </w:r>
            <w:r w:rsidR="00130576">
              <w:rPr>
                <w:rFonts w:ascii="Verdana" w:hAnsi="Verdana"/>
                <w:color w:val="000000"/>
                <w:sz w:val="24"/>
                <w:szCs w:val="24"/>
              </w:rPr>
              <w:t xml:space="preserve">with the skills to support children’s online experiences. </w:t>
            </w:r>
            <w:proofErr w:type="spellStart"/>
            <w:r w:rsidR="00130576">
              <w:rPr>
                <w:rFonts w:ascii="Verdana" w:hAnsi="Verdana"/>
                <w:color w:val="000000"/>
                <w:sz w:val="24"/>
                <w:szCs w:val="24"/>
              </w:rPr>
              <w:t>ParentZone</w:t>
            </w:r>
            <w:proofErr w:type="spellEnd"/>
            <w:r w:rsidR="00130576">
              <w:rPr>
                <w:rFonts w:ascii="Verdana" w:hAnsi="Verdana"/>
                <w:color w:val="000000"/>
                <w:sz w:val="24"/>
                <w:szCs w:val="24"/>
              </w:rPr>
              <w:t xml:space="preserve"> created guides for parents on the Children’s code </w:t>
            </w:r>
            <w:r w:rsidR="00B77689">
              <w:rPr>
                <w:rFonts w:ascii="Verdana" w:hAnsi="Verdana"/>
                <w:color w:val="000000"/>
                <w:sz w:val="24"/>
                <w:szCs w:val="24"/>
              </w:rPr>
              <w:t>so that children were receiving high quality information and support at home as well as in the classroom.</w:t>
            </w:r>
          </w:p>
          <w:p w14:paraId="10282A6C" w14:textId="4838CE36" w:rsidR="00DD6623" w:rsidRPr="00491933" w:rsidRDefault="00DD6623" w:rsidP="00A230EB">
            <w:pPr>
              <w:pStyle w:val="NormalWeb"/>
              <w:shd w:val="clear" w:color="auto" w:fill="FFFFFF"/>
              <w:spacing w:before="0" w:beforeAutospacing="0" w:after="240" w:afterAutospacing="0"/>
              <w:rPr>
                <w:rFonts w:ascii="Calibri" w:eastAsia="Calibri" w:hAnsi="Calibri"/>
              </w:rPr>
            </w:pP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614236">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614236">
        <w:tc>
          <w:tcPr>
            <w:tcW w:w="9016" w:type="dxa"/>
            <w:tcBorders>
              <w:left w:val="single" w:sz="4" w:space="0" w:color="auto"/>
              <w:right w:val="single" w:sz="4" w:space="0" w:color="auto"/>
            </w:tcBorders>
          </w:tcPr>
          <w:p w14:paraId="22C77339" w14:textId="6EE24FD0" w:rsidR="001E2704" w:rsidRDefault="00491933" w:rsidP="00491933">
            <w:pPr>
              <w:rPr>
                <w:rFonts w:ascii="Verdana" w:eastAsia="Calibri" w:hAnsi="Verdana" w:cs="Times New Roman"/>
                <w:sz w:val="24"/>
                <w:szCs w:val="24"/>
              </w:rPr>
            </w:pPr>
            <w:r w:rsidRPr="00491933">
              <w:rPr>
                <w:rFonts w:ascii="Verdana" w:eastAsia="Calibri" w:hAnsi="Verdana" w:cs="Times New Roman"/>
                <w:sz w:val="24"/>
                <w:szCs w:val="24"/>
              </w:rPr>
              <w:t xml:space="preserve">The Children’s code </w:t>
            </w:r>
            <w:r w:rsidR="0029431C">
              <w:rPr>
                <w:rFonts w:ascii="Verdana" w:eastAsia="Calibri" w:hAnsi="Verdana" w:cs="Times New Roman"/>
                <w:sz w:val="24"/>
                <w:szCs w:val="24"/>
              </w:rPr>
              <w:t>is a world leading code to support children</w:t>
            </w:r>
            <w:r w:rsidR="00E46F21">
              <w:rPr>
                <w:rFonts w:ascii="Verdana" w:eastAsia="Calibri" w:hAnsi="Verdana" w:cs="Times New Roman"/>
                <w:sz w:val="24"/>
                <w:szCs w:val="24"/>
              </w:rPr>
              <w:t xml:space="preserve"> in the digital world. </w:t>
            </w:r>
          </w:p>
          <w:p w14:paraId="7B1CE462" w14:textId="1E726D54" w:rsidR="00E46F21" w:rsidRDefault="00E46F21" w:rsidP="00491933">
            <w:pPr>
              <w:rPr>
                <w:rFonts w:ascii="Verdana" w:eastAsia="Calibri" w:hAnsi="Verdana" w:cs="Times New Roman"/>
                <w:sz w:val="24"/>
                <w:szCs w:val="24"/>
              </w:rPr>
            </w:pPr>
          </w:p>
          <w:p w14:paraId="26D8EE62" w14:textId="35B998D5" w:rsidR="00E46F21" w:rsidRDefault="00E46F21" w:rsidP="00491933">
            <w:pPr>
              <w:rPr>
                <w:rFonts w:ascii="Verdana" w:eastAsia="Calibri" w:hAnsi="Verdana" w:cs="Times New Roman"/>
                <w:sz w:val="24"/>
                <w:szCs w:val="24"/>
              </w:rPr>
            </w:pPr>
            <w:r>
              <w:rPr>
                <w:rFonts w:ascii="Verdana" w:eastAsia="Calibri" w:hAnsi="Verdana" w:cs="Times New Roman"/>
                <w:sz w:val="24"/>
                <w:szCs w:val="24"/>
              </w:rPr>
              <w:t xml:space="preserve">The ICO’s education campaign </w:t>
            </w:r>
            <w:r w:rsidR="00FC0784">
              <w:rPr>
                <w:rFonts w:ascii="Verdana" w:eastAsia="Calibri" w:hAnsi="Verdana" w:cs="Times New Roman"/>
                <w:sz w:val="24"/>
                <w:szCs w:val="24"/>
              </w:rPr>
              <w:t>ensures that children are aware of, and able to assert their data protection rights</w:t>
            </w:r>
            <w:r w:rsidR="00B77689">
              <w:rPr>
                <w:rFonts w:ascii="Verdana" w:eastAsia="Calibri" w:hAnsi="Verdana" w:cs="Times New Roman"/>
                <w:sz w:val="24"/>
                <w:szCs w:val="24"/>
              </w:rPr>
              <w:t xml:space="preserve"> and that their parents and teachers </w:t>
            </w:r>
            <w:proofErr w:type="gramStart"/>
            <w:r w:rsidR="00B77689">
              <w:rPr>
                <w:rFonts w:ascii="Verdana" w:eastAsia="Calibri" w:hAnsi="Verdana" w:cs="Times New Roman"/>
                <w:sz w:val="24"/>
                <w:szCs w:val="24"/>
              </w:rPr>
              <w:t>are able to</w:t>
            </w:r>
            <w:proofErr w:type="gramEnd"/>
            <w:r w:rsidR="00B77689">
              <w:rPr>
                <w:rFonts w:ascii="Verdana" w:eastAsia="Calibri" w:hAnsi="Verdana" w:cs="Times New Roman"/>
                <w:sz w:val="24"/>
                <w:szCs w:val="24"/>
              </w:rPr>
              <w:t xml:space="preserve"> support them.</w:t>
            </w:r>
          </w:p>
          <w:p w14:paraId="235276D3" w14:textId="2DA53AFE" w:rsidR="001F296C" w:rsidRDefault="001F296C" w:rsidP="00491933">
            <w:pPr>
              <w:rPr>
                <w:rFonts w:ascii="Verdana" w:eastAsia="Calibri" w:hAnsi="Verdana" w:cs="Times New Roman"/>
                <w:sz w:val="24"/>
                <w:szCs w:val="24"/>
              </w:rPr>
            </w:pPr>
          </w:p>
          <w:p w14:paraId="36D500E9" w14:textId="6A57F78F" w:rsidR="001F296C" w:rsidRDefault="001F296C" w:rsidP="00491933">
            <w:pPr>
              <w:rPr>
                <w:rFonts w:ascii="Verdana" w:eastAsia="Calibri" w:hAnsi="Verdana" w:cs="Times New Roman"/>
                <w:sz w:val="24"/>
                <w:szCs w:val="24"/>
              </w:rPr>
            </w:pPr>
            <w:r>
              <w:rPr>
                <w:rFonts w:ascii="Verdana" w:eastAsia="Calibri" w:hAnsi="Verdana" w:cs="Times New Roman"/>
                <w:sz w:val="24"/>
                <w:szCs w:val="24"/>
              </w:rPr>
              <w:t>These resources enable schools, teachers and parents who may lack knowledge of dat</w:t>
            </w:r>
            <w:r w:rsidR="00AD7499">
              <w:rPr>
                <w:rFonts w:ascii="Verdana" w:eastAsia="Calibri" w:hAnsi="Verdana" w:cs="Times New Roman"/>
                <w:sz w:val="24"/>
                <w:szCs w:val="24"/>
              </w:rPr>
              <w:t xml:space="preserve">a protection or lack confidence in their tech skills, to communicate effectively with children about their rights online. </w:t>
            </w:r>
          </w:p>
          <w:p w14:paraId="4BC109FB" w14:textId="47A8C4A4" w:rsidR="00AD7499" w:rsidRDefault="00AD7499" w:rsidP="00491933">
            <w:pPr>
              <w:rPr>
                <w:rFonts w:ascii="Verdana" w:eastAsia="Calibri" w:hAnsi="Verdana" w:cs="Times New Roman"/>
                <w:sz w:val="24"/>
                <w:szCs w:val="24"/>
              </w:rPr>
            </w:pPr>
          </w:p>
          <w:p w14:paraId="227DFD4C" w14:textId="4A3E538F" w:rsidR="0029431C" w:rsidRDefault="00E446A0" w:rsidP="00491933">
            <w:pPr>
              <w:rPr>
                <w:rFonts w:ascii="Verdana" w:eastAsia="Calibri" w:hAnsi="Verdana" w:cs="Times New Roman"/>
                <w:sz w:val="24"/>
                <w:szCs w:val="24"/>
              </w:rPr>
            </w:pPr>
            <w:r>
              <w:rPr>
                <w:rFonts w:ascii="Verdana" w:eastAsia="Calibri" w:hAnsi="Verdana" w:cs="Times New Roman"/>
                <w:sz w:val="24"/>
                <w:szCs w:val="24"/>
              </w:rPr>
              <w:t xml:space="preserve">With the rise of distance learning and home schooling </w:t>
            </w:r>
            <w:proofErr w:type="gramStart"/>
            <w:r>
              <w:rPr>
                <w:rFonts w:ascii="Verdana" w:eastAsia="Calibri" w:hAnsi="Verdana" w:cs="Times New Roman"/>
                <w:sz w:val="24"/>
                <w:szCs w:val="24"/>
              </w:rPr>
              <w:t>as a result of</w:t>
            </w:r>
            <w:proofErr w:type="gramEnd"/>
            <w:r>
              <w:rPr>
                <w:rFonts w:ascii="Verdana" w:eastAsia="Calibri" w:hAnsi="Verdana" w:cs="Times New Roman"/>
                <w:sz w:val="24"/>
                <w:szCs w:val="24"/>
              </w:rPr>
              <w:t xml:space="preserve"> the COVID-19 pandemic, teachers and parents </w:t>
            </w:r>
            <w:r w:rsidR="00CC684A">
              <w:rPr>
                <w:rFonts w:ascii="Verdana" w:eastAsia="Calibri" w:hAnsi="Verdana" w:cs="Times New Roman"/>
                <w:sz w:val="24"/>
                <w:szCs w:val="24"/>
              </w:rPr>
              <w:t>are busier than ever and children are spending increasing amounts of time online</w:t>
            </w:r>
            <w:commentRangeStart w:id="0"/>
            <w:commentRangeEnd w:id="0"/>
            <w:r w:rsidR="00CC684A">
              <w:rPr>
                <w:rStyle w:val="Refdecomentario"/>
              </w:rPr>
              <w:commentReference w:id="0"/>
            </w:r>
            <w:r w:rsidR="00CC684A">
              <w:rPr>
                <w:rFonts w:ascii="Verdana" w:eastAsia="Calibri" w:hAnsi="Verdana" w:cs="Times New Roman"/>
                <w:sz w:val="24"/>
                <w:szCs w:val="24"/>
              </w:rPr>
              <w:t xml:space="preserve">. The ICO’s school resources enable parents and teachers to </w:t>
            </w:r>
            <w:proofErr w:type="gramStart"/>
            <w:r w:rsidR="00CC684A">
              <w:rPr>
                <w:rFonts w:ascii="Verdana" w:eastAsia="Calibri" w:hAnsi="Verdana" w:cs="Times New Roman"/>
                <w:sz w:val="24"/>
                <w:szCs w:val="24"/>
              </w:rPr>
              <w:t xml:space="preserve">quickly and easily </w:t>
            </w:r>
            <w:r w:rsidR="001D6D42">
              <w:rPr>
                <w:rFonts w:ascii="Verdana" w:eastAsia="Calibri" w:hAnsi="Verdana" w:cs="Times New Roman"/>
                <w:sz w:val="24"/>
                <w:szCs w:val="24"/>
              </w:rPr>
              <w:t xml:space="preserve">discuss </w:t>
            </w:r>
            <w:r w:rsidR="00FC2F72">
              <w:rPr>
                <w:rFonts w:ascii="Verdana" w:eastAsia="Calibri" w:hAnsi="Verdana" w:cs="Times New Roman"/>
                <w:sz w:val="24"/>
                <w:szCs w:val="24"/>
              </w:rPr>
              <w:t>with children</w:t>
            </w:r>
            <w:proofErr w:type="gramEnd"/>
            <w:r w:rsidR="00FC2F72">
              <w:rPr>
                <w:rFonts w:ascii="Verdana" w:eastAsia="Calibri" w:hAnsi="Verdana" w:cs="Times New Roman"/>
                <w:sz w:val="24"/>
                <w:szCs w:val="24"/>
              </w:rPr>
              <w:t xml:space="preserve"> what their data is and how to ensure they keep it safe when using online services. </w:t>
            </w:r>
          </w:p>
          <w:p w14:paraId="618BCAEB" w14:textId="6057F92A" w:rsidR="00C02F2E" w:rsidRDefault="00C02F2E" w:rsidP="00491933">
            <w:pPr>
              <w:rPr>
                <w:rFonts w:ascii="Verdana" w:eastAsia="Calibri" w:hAnsi="Verdana" w:cs="Times New Roman"/>
                <w:sz w:val="24"/>
                <w:szCs w:val="24"/>
              </w:rPr>
            </w:pPr>
          </w:p>
          <w:p w14:paraId="62E9B6BE" w14:textId="0E402B85" w:rsidR="00491933" w:rsidRPr="00491933" w:rsidRDefault="00FC2F72" w:rsidP="00DA7808">
            <w:pPr>
              <w:rPr>
                <w:rFonts w:ascii="Verdana" w:eastAsia="Calibri" w:hAnsi="Verdana" w:cs="Times New Roman"/>
                <w:sz w:val="24"/>
                <w:szCs w:val="24"/>
              </w:rPr>
            </w:pPr>
            <w:r>
              <w:rPr>
                <w:rFonts w:ascii="Verdana" w:eastAsia="Calibri" w:hAnsi="Verdana" w:cs="Times New Roman"/>
                <w:sz w:val="24"/>
                <w:szCs w:val="24"/>
              </w:rPr>
              <w:t xml:space="preserve">This is a </w:t>
            </w:r>
            <w:r w:rsidR="00DA7808">
              <w:rPr>
                <w:rFonts w:ascii="Verdana" w:eastAsia="Calibri" w:hAnsi="Verdana" w:cs="Times New Roman"/>
                <w:sz w:val="24"/>
                <w:szCs w:val="24"/>
              </w:rPr>
              <w:t>new and innovative approach for the ICO, proactively</w:t>
            </w:r>
            <w:r w:rsidR="008A67B5">
              <w:rPr>
                <w:rFonts w:ascii="Verdana" w:eastAsia="Calibri" w:hAnsi="Verdana" w:cs="Times New Roman"/>
                <w:sz w:val="24"/>
                <w:szCs w:val="24"/>
              </w:rPr>
              <w:t xml:space="preserve"> working</w:t>
            </w:r>
            <w:r w:rsidR="00DA7808">
              <w:rPr>
                <w:rFonts w:ascii="Verdana" w:eastAsia="Calibri" w:hAnsi="Verdana" w:cs="Times New Roman"/>
                <w:sz w:val="24"/>
                <w:szCs w:val="24"/>
              </w:rPr>
              <w:t xml:space="preserve"> </w:t>
            </w:r>
            <w:r w:rsidR="00491933" w:rsidRPr="00491933">
              <w:rPr>
                <w:rFonts w:ascii="Verdana" w:eastAsia="Calibri" w:hAnsi="Verdana" w:cs="Times New Roman"/>
                <w:sz w:val="24"/>
                <w:szCs w:val="24"/>
              </w:rPr>
              <w:t>closely with</w:t>
            </w:r>
            <w:r w:rsidR="00EC10BB">
              <w:rPr>
                <w:rFonts w:ascii="Verdana" w:eastAsia="Calibri" w:hAnsi="Verdana" w:cs="Times New Roman"/>
                <w:sz w:val="24"/>
                <w:szCs w:val="24"/>
              </w:rPr>
              <w:t xml:space="preserve"> schools, educators and parents to ensure </w:t>
            </w:r>
            <w:r w:rsidR="00DA7808">
              <w:rPr>
                <w:rFonts w:ascii="Verdana" w:eastAsia="Calibri" w:hAnsi="Verdana" w:cs="Times New Roman"/>
                <w:sz w:val="24"/>
                <w:szCs w:val="24"/>
              </w:rPr>
              <w:t xml:space="preserve">children </w:t>
            </w:r>
            <w:r w:rsidR="009660E1">
              <w:rPr>
                <w:rFonts w:ascii="Verdana" w:eastAsia="Calibri" w:hAnsi="Verdana" w:cs="Times New Roman"/>
                <w:sz w:val="24"/>
                <w:szCs w:val="24"/>
              </w:rPr>
              <w:t xml:space="preserve">are receiving a </w:t>
            </w:r>
            <w:proofErr w:type="gramStart"/>
            <w:r w:rsidR="009660E1">
              <w:rPr>
                <w:rFonts w:ascii="Verdana" w:eastAsia="Calibri" w:hAnsi="Verdana" w:cs="Times New Roman"/>
                <w:sz w:val="24"/>
                <w:szCs w:val="24"/>
              </w:rPr>
              <w:t>high quality</w:t>
            </w:r>
            <w:proofErr w:type="gramEnd"/>
            <w:r w:rsidR="009660E1">
              <w:rPr>
                <w:rFonts w:ascii="Verdana" w:eastAsia="Calibri" w:hAnsi="Verdana" w:cs="Times New Roman"/>
                <w:sz w:val="24"/>
                <w:szCs w:val="24"/>
              </w:rPr>
              <w:t xml:space="preserve"> education about data protection and their rights online</w:t>
            </w:r>
            <w:r w:rsidR="003977EE">
              <w:rPr>
                <w:rFonts w:ascii="Verdana" w:eastAsia="Calibri" w:hAnsi="Verdana" w:cs="Times New Roman"/>
                <w:sz w:val="24"/>
                <w:szCs w:val="24"/>
              </w:rPr>
              <w:t xml:space="preserve"> and create a generation of informed young people that are able to protect their personal data and make informed choices about using online services.</w:t>
            </w:r>
          </w:p>
          <w:p w14:paraId="282F7ED1" w14:textId="77777777" w:rsidR="00DD6623" w:rsidRPr="00DD6623" w:rsidRDefault="00DD6623" w:rsidP="00DD6623">
            <w:pPr>
              <w:rPr>
                <w:rFonts w:ascii="Calibri" w:eastAsia="Calibri" w:hAnsi="Calibri" w:cs="Times New Roman"/>
                <w:sz w:val="24"/>
                <w:szCs w:val="24"/>
              </w:rPr>
            </w:pPr>
          </w:p>
          <w:p w14:paraId="4120D298" w14:textId="77777777" w:rsidR="00DD6623" w:rsidRPr="00DD6623" w:rsidRDefault="00DD6623" w:rsidP="00DD6623">
            <w:pPr>
              <w:rPr>
                <w:rFonts w:ascii="Calibri" w:eastAsia="Calibri" w:hAnsi="Calibri" w:cs="Times New Roman"/>
                <w:sz w:val="24"/>
                <w:szCs w:val="24"/>
              </w:rPr>
            </w:pPr>
          </w:p>
        </w:tc>
      </w:tr>
    </w:tbl>
    <w:p w14:paraId="4E000140"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21"/>
      </w:tblGrid>
      <w:tr w:rsidR="00DD6623" w:rsidRPr="00DD6623" w14:paraId="42A19236" w14:textId="77777777" w:rsidTr="00614236">
        <w:tc>
          <w:tcPr>
            <w:tcW w:w="9016" w:type="dxa"/>
            <w:tcBorders>
              <w:top w:val="nil"/>
              <w:left w:val="nil"/>
              <w:right w:val="nil"/>
            </w:tcBorders>
          </w:tcPr>
          <w:p w14:paraId="713CC013"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614236">
        <w:tc>
          <w:tcPr>
            <w:tcW w:w="9016" w:type="dxa"/>
            <w:tcBorders>
              <w:left w:val="single" w:sz="4" w:space="0" w:color="auto"/>
              <w:right w:val="single" w:sz="4" w:space="0" w:color="auto"/>
            </w:tcBorders>
          </w:tcPr>
          <w:p w14:paraId="77D42B60" w14:textId="71B2F624" w:rsidR="00F60386" w:rsidRDefault="00F60386" w:rsidP="00DD6623">
            <w:pPr>
              <w:rPr>
                <w:rFonts w:ascii="Calibri" w:eastAsia="Calibri" w:hAnsi="Calibri" w:cs="Times New Roman"/>
                <w:sz w:val="24"/>
                <w:szCs w:val="24"/>
              </w:rPr>
            </w:pPr>
          </w:p>
          <w:p w14:paraId="7999B7BD" w14:textId="184B4BED" w:rsidR="00F60386" w:rsidRDefault="00F60386" w:rsidP="00DD6623">
            <w:pPr>
              <w:rPr>
                <w:rFonts w:ascii="Calibri" w:eastAsia="Calibri" w:hAnsi="Calibri" w:cs="Times New Roman"/>
                <w:sz w:val="24"/>
                <w:szCs w:val="24"/>
              </w:rPr>
            </w:pPr>
            <w:r>
              <w:rPr>
                <w:noProof/>
              </w:rPr>
              <w:drawing>
                <wp:inline distT="0" distB="0" distL="0" distR="0" wp14:anchorId="191A3531" wp14:editId="3A41113D">
                  <wp:extent cx="4030675" cy="2705725"/>
                  <wp:effectExtent l="0" t="0" r="825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41138" cy="2712749"/>
                          </a:xfrm>
                          <a:prstGeom prst="rect">
                            <a:avLst/>
                          </a:prstGeom>
                          <a:noFill/>
                          <a:ln>
                            <a:noFill/>
                          </a:ln>
                        </pic:spPr>
                      </pic:pic>
                    </a:graphicData>
                  </a:graphic>
                </wp:inline>
              </w:drawing>
            </w:r>
          </w:p>
          <w:p w14:paraId="1BAC7F7E" w14:textId="43A3C7AF" w:rsidR="00845758" w:rsidRDefault="00845758" w:rsidP="00DD6623">
            <w:pPr>
              <w:rPr>
                <w:rFonts w:ascii="Calibri" w:eastAsia="Calibri" w:hAnsi="Calibri" w:cs="Times New Roman"/>
                <w:sz w:val="24"/>
                <w:szCs w:val="24"/>
              </w:rPr>
            </w:pPr>
          </w:p>
          <w:p w14:paraId="7D306647" w14:textId="0CE939A8" w:rsidR="00845758" w:rsidRDefault="00845758" w:rsidP="00DD6623">
            <w:pPr>
              <w:rPr>
                <w:rFonts w:ascii="Calibri" w:eastAsia="Calibri" w:hAnsi="Calibri" w:cs="Times New Roman"/>
                <w:sz w:val="24"/>
                <w:szCs w:val="24"/>
              </w:rPr>
            </w:pPr>
            <w:r>
              <w:rPr>
                <w:noProof/>
              </w:rPr>
              <w:drawing>
                <wp:inline distT="0" distB="0" distL="0" distR="0" wp14:anchorId="634CC8DF" wp14:editId="7CCAD8B9">
                  <wp:extent cx="5731510" cy="40551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4055110"/>
                          </a:xfrm>
                          <a:prstGeom prst="rect">
                            <a:avLst/>
                          </a:prstGeom>
                          <a:noFill/>
                          <a:ln>
                            <a:noFill/>
                          </a:ln>
                        </pic:spPr>
                      </pic:pic>
                    </a:graphicData>
                  </a:graphic>
                </wp:inline>
              </w:drawing>
            </w:r>
          </w:p>
          <w:p w14:paraId="13152C54" w14:textId="2E5243E5" w:rsidR="00491933" w:rsidRDefault="00491933" w:rsidP="00DD6623">
            <w:pPr>
              <w:rPr>
                <w:rFonts w:ascii="Calibri" w:eastAsia="Calibri" w:hAnsi="Calibri" w:cs="Times New Roman"/>
                <w:sz w:val="24"/>
                <w:szCs w:val="24"/>
              </w:rPr>
            </w:pPr>
          </w:p>
          <w:p w14:paraId="2F364864" w14:textId="72127AA2" w:rsidR="00F60386" w:rsidRDefault="00123FB2" w:rsidP="00DD6623">
            <w:pPr>
              <w:rPr>
                <w:rFonts w:ascii="Calibri" w:eastAsia="Calibri" w:hAnsi="Calibri" w:cs="Times New Roman"/>
                <w:sz w:val="24"/>
                <w:szCs w:val="24"/>
              </w:rPr>
            </w:pPr>
            <w:commentRangeStart w:id="1"/>
            <w:commentRangeEnd w:id="1"/>
            <w:r>
              <w:rPr>
                <w:rStyle w:val="Refdecomentario"/>
              </w:rPr>
              <w:commentReference w:id="1"/>
            </w:r>
          </w:p>
          <w:p w14:paraId="6E1A3E93" w14:textId="3F016B4C" w:rsidR="00F60386" w:rsidRPr="00DD6623" w:rsidRDefault="0070249B" w:rsidP="00DD6623">
            <w:pPr>
              <w:rPr>
                <w:rFonts w:ascii="Calibri" w:eastAsia="Calibri" w:hAnsi="Calibri" w:cs="Times New Roman"/>
                <w:sz w:val="24"/>
                <w:szCs w:val="24"/>
              </w:rPr>
            </w:pPr>
            <w:r>
              <w:rPr>
                <w:noProof/>
              </w:rPr>
              <w:lastRenderedPageBreak/>
              <w:drawing>
                <wp:inline distT="0" distB="0" distL="0" distR="0" wp14:anchorId="70FFFE74" wp14:editId="36E309F2">
                  <wp:extent cx="5731510" cy="322516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3225165"/>
                          </a:xfrm>
                          <a:prstGeom prst="rect">
                            <a:avLst/>
                          </a:prstGeom>
                          <a:noFill/>
                          <a:ln>
                            <a:noFill/>
                          </a:ln>
                        </pic:spPr>
                      </pic:pic>
                    </a:graphicData>
                  </a:graphic>
                </wp:inline>
              </w:drawing>
            </w:r>
          </w:p>
          <w:p w14:paraId="4FB1B9A0" w14:textId="77777777" w:rsidR="00DD6623" w:rsidRDefault="00DD6623" w:rsidP="00DD6623">
            <w:pPr>
              <w:rPr>
                <w:rFonts w:ascii="Calibri" w:eastAsia="Calibri" w:hAnsi="Calibri" w:cs="Times New Roman"/>
                <w:sz w:val="24"/>
                <w:szCs w:val="24"/>
              </w:rPr>
            </w:pPr>
          </w:p>
          <w:p w14:paraId="653B14FE" w14:textId="138D44C3" w:rsidR="00EC10BB" w:rsidRPr="00DD6623" w:rsidRDefault="00EC10BB" w:rsidP="00DD6623">
            <w:pPr>
              <w:rPr>
                <w:rFonts w:ascii="Calibri" w:eastAsia="Calibri" w:hAnsi="Calibri" w:cs="Times New Roman"/>
                <w:sz w:val="24"/>
                <w:szCs w:val="24"/>
              </w:rPr>
            </w:pPr>
            <w:r>
              <w:rPr>
                <w:noProof/>
              </w:rPr>
              <w:drawing>
                <wp:inline distT="0" distB="0" distL="0" distR="0" wp14:anchorId="21FEC7A7" wp14:editId="51B122B4">
                  <wp:extent cx="5731510" cy="32429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3242945"/>
                          </a:xfrm>
                          <a:prstGeom prst="rect">
                            <a:avLst/>
                          </a:prstGeom>
                          <a:noFill/>
                          <a:ln>
                            <a:noFill/>
                          </a:ln>
                        </pic:spPr>
                      </pic:pic>
                    </a:graphicData>
                  </a:graphic>
                </wp:inline>
              </w:drawing>
            </w: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614236">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614236">
        <w:tc>
          <w:tcPr>
            <w:tcW w:w="9016" w:type="dxa"/>
          </w:tcPr>
          <w:p w14:paraId="4AB688EB" w14:textId="77777777" w:rsidR="00DD6623" w:rsidRPr="00DD6623" w:rsidRDefault="00DD6623" w:rsidP="00DD6623">
            <w:pPr>
              <w:rPr>
                <w:rFonts w:ascii="Calibri" w:eastAsia="Calibri" w:hAnsi="Calibri" w:cs="Times New Roman"/>
                <w:i/>
                <w:iCs/>
                <w:sz w:val="24"/>
                <w:szCs w:val="24"/>
              </w:rPr>
            </w:pPr>
          </w:p>
          <w:p w14:paraId="03FA6513" w14:textId="6D2A5914" w:rsidR="00DD6623" w:rsidRPr="00DD6623" w:rsidRDefault="00827C05" w:rsidP="00DD6623">
            <w:pPr>
              <w:rPr>
                <w:rFonts w:ascii="Calibri" w:eastAsia="Calibri" w:hAnsi="Calibri" w:cs="Times New Roman"/>
                <w:sz w:val="24"/>
                <w:szCs w:val="24"/>
              </w:rPr>
            </w:pPr>
            <w:hyperlink r:id="rId22" w:history="1">
              <w:r w:rsidR="00FA2F2D" w:rsidRPr="00C07B4B">
                <w:rPr>
                  <w:rStyle w:val="Hipervnculo"/>
                </w:rPr>
                <w:t>https://ico.org.uk/for-organisations/posters-stickers-and-e-learning/school-resources/</w:t>
              </w:r>
            </w:hyperlink>
            <w:r w:rsidR="00FA2F2D">
              <w:t xml:space="preserve"> </w:t>
            </w:r>
          </w:p>
          <w:p w14:paraId="5E47C977" w14:textId="77777777" w:rsidR="000F2C08" w:rsidRDefault="000F2C08" w:rsidP="00DD6623">
            <w:pPr>
              <w:rPr>
                <w:rFonts w:ascii="Calibri" w:eastAsia="Calibri" w:hAnsi="Calibri" w:cs="Times New Roman"/>
                <w:i/>
                <w:iCs/>
                <w:sz w:val="24"/>
                <w:szCs w:val="24"/>
              </w:rPr>
            </w:pPr>
          </w:p>
          <w:p w14:paraId="38043EF4" w14:textId="432ADC07" w:rsidR="000F2C08" w:rsidRPr="00DD6623" w:rsidRDefault="000F2C08" w:rsidP="00DD6623">
            <w:pPr>
              <w:rPr>
                <w:rFonts w:ascii="Calibri" w:eastAsia="Calibri" w:hAnsi="Calibri" w:cs="Times New Roman"/>
                <w:i/>
                <w:iCs/>
                <w:sz w:val="24"/>
                <w:szCs w:val="24"/>
              </w:rPr>
            </w:pPr>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04E1CA4" w14:textId="77777777" w:rsidTr="00614236">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w:t>
            </w:r>
            <w:proofErr w:type="gramStart"/>
            <w:r w:rsidRPr="00DD6623">
              <w:rPr>
                <w:rFonts w:ascii="Calibri" w:eastAsia="Calibri" w:hAnsi="Calibri" w:cs="Times New Roman"/>
                <w:i/>
                <w:iCs/>
                <w:sz w:val="24"/>
                <w:szCs w:val="24"/>
              </w:rPr>
              <w:t>e.g.</w:t>
            </w:r>
            <w:proofErr w:type="gramEnd"/>
            <w:r w:rsidRPr="00DD6623">
              <w:rPr>
                <w:rFonts w:ascii="Calibri" w:eastAsia="Calibri" w:hAnsi="Calibri" w:cs="Times New Roman"/>
                <w:i/>
                <w:iCs/>
                <w:sz w:val="24"/>
                <w:szCs w:val="24"/>
              </w:rPr>
              <w:t xml:space="preserve"> links to news reports or articles):</w:t>
            </w:r>
          </w:p>
        </w:tc>
      </w:tr>
      <w:tr w:rsidR="00DD6623" w:rsidRPr="00414D85" w14:paraId="4294AB06" w14:textId="77777777" w:rsidTr="00614236">
        <w:tc>
          <w:tcPr>
            <w:tcW w:w="9016" w:type="dxa"/>
            <w:tcBorders>
              <w:top w:val="single" w:sz="4" w:space="0" w:color="auto"/>
            </w:tcBorders>
          </w:tcPr>
          <w:p w14:paraId="5FAEC07E" w14:textId="2DE530BB" w:rsidR="00FA2F2D" w:rsidRDefault="00827C05" w:rsidP="00DD6623">
            <w:pPr>
              <w:rPr>
                <w:rStyle w:val="Hipervnculo"/>
                <w:rFonts w:ascii="Verdana" w:hAnsi="Verdana"/>
              </w:rPr>
            </w:pPr>
            <w:hyperlink r:id="rId23" w:history="1">
              <w:r w:rsidR="000F2C08" w:rsidRPr="00DB6EB8">
                <w:rPr>
                  <w:rStyle w:val="Hipervnculo"/>
                  <w:rFonts w:ascii="Verdana" w:eastAsia="Calibri" w:hAnsi="Verdana" w:cs="Times New Roman"/>
                  <w:sz w:val="24"/>
                  <w:szCs w:val="24"/>
                </w:rPr>
                <w:t>https://parentzone.org.uk/article/childrens-code-what-you-need-know</w:t>
              </w:r>
            </w:hyperlink>
            <w:r w:rsidR="000F2C08">
              <w:rPr>
                <w:rStyle w:val="Hipervnculo"/>
                <w:rFonts w:ascii="Verdana" w:eastAsia="Calibri" w:hAnsi="Verdana" w:cs="Times New Roman"/>
                <w:sz w:val="24"/>
                <w:szCs w:val="24"/>
              </w:rPr>
              <w:t xml:space="preserve"> </w:t>
            </w:r>
          </w:p>
          <w:p w14:paraId="4C8B4103" w14:textId="1549F7B8" w:rsidR="000F2C08" w:rsidRDefault="000F2C08" w:rsidP="00DD6623">
            <w:pPr>
              <w:rPr>
                <w:rStyle w:val="Hipervnculo"/>
                <w:rFonts w:ascii="Verdana" w:hAnsi="Verdana"/>
              </w:rPr>
            </w:pPr>
          </w:p>
          <w:p w14:paraId="51B10956" w14:textId="39CFD570" w:rsidR="000F2C08" w:rsidRDefault="000F2C08" w:rsidP="00DD6623">
            <w:pPr>
              <w:rPr>
                <w:rStyle w:val="Hipervnculo"/>
                <w:rFonts w:ascii="Verdana" w:eastAsia="Calibri" w:hAnsi="Verdana" w:cs="Times New Roman"/>
                <w:sz w:val="24"/>
                <w:szCs w:val="24"/>
              </w:rPr>
            </w:pPr>
            <w:r w:rsidRPr="000F2C08">
              <w:rPr>
                <w:rStyle w:val="Hipervnculo"/>
                <w:rFonts w:ascii="Verdana" w:eastAsia="Calibri" w:hAnsi="Verdana" w:cs="Times New Roman"/>
                <w:sz w:val="24"/>
                <w:szCs w:val="24"/>
              </w:rPr>
              <w:t>https://parentzone.org.uk/article/age-appropriate-design-code</w:t>
            </w:r>
          </w:p>
          <w:p w14:paraId="14868C7B" w14:textId="77777777" w:rsidR="00FA2F2D" w:rsidRPr="00491933" w:rsidRDefault="00FA2F2D" w:rsidP="00DD6623">
            <w:pPr>
              <w:rPr>
                <w:rFonts w:ascii="Verdana" w:eastAsia="Calibri" w:hAnsi="Verdana" w:cs="Times New Roman"/>
                <w:sz w:val="24"/>
                <w:szCs w:val="24"/>
              </w:rPr>
            </w:pPr>
          </w:p>
          <w:p w14:paraId="4B04C106" w14:textId="4CDDAEF0" w:rsidR="00491933" w:rsidRDefault="00827C05" w:rsidP="00DD6623">
            <w:pPr>
              <w:rPr>
                <w:rFonts w:ascii="Calibri" w:eastAsia="Calibri" w:hAnsi="Calibri" w:cs="Times New Roman"/>
                <w:sz w:val="24"/>
                <w:szCs w:val="24"/>
              </w:rPr>
            </w:pPr>
            <w:hyperlink r:id="rId24" w:history="1">
              <w:r w:rsidR="00845758" w:rsidRPr="00C07B4B">
                <w:rPr>
                  <w:rStyle w:val="Hipervnculo"/>
                  <w:rFonts w:ascii="Calibri" w:eastAsia="Calibri" w:hAnsi="Calibri" w:cs="Times New Roman"/>
                  <w:sz w:val="24"/>
                  <w:szCs w:val="24"/>
                </w:rPr>
                <w:t>https://ico.org.uk/about-the-ico/news-and-events/news-and-blogs/2021/07/new-class-resources-will-help-empower-young-people-to-take-control-of-their-online-privacy/?s=03</w:t>
              </w:r>
            </w:hyperlink>
            <w:r w:rsidR="00845758">
              <w:rPr>
                <w:rFonts w:ascii="Calibri" w:eastAsia="Calibri" w:hAnsi="Calibri" w:cs="Times New Roman"/>
                <w:sz w:val="24"/>
                <w:szCs w:val="24"/>
              </w:rPr>
              <w:t xml:space="preserve"> </w:t>
            </w:r>
          </w:p>
          <w:p w14:paraId="52516166" w14:textId="3241D194" w:rsidR="00C75DA0" w:rsidRDefault="00C75DA0" w:rsidP="00DD6623">
            <w:pPr>
              <w:rPr>
                <w:rFonts w:ascii="Calibri" w:eastAsia="Calibri" w:hAnsi="Calibri" w:cs="Times New Roman"/>
                <w:sz w:val="24"/>
                <w:szCs w:val="24"/>
              </w:rPr>
            </w:pPr>
          </w:p>
          <w:p w14:paraId="2211F92D" w14:textId="4EEF7E22" w:rsidR="00414D85" w:rsidRDefault="00827C05" w:rsidP="00DD6623">
            <w:pPr>
              <w:rPr>
                <w:rFonts w:ascii="Calibri" w:eastAsia="Calibri" w:hAnsi="Calibri" w:cs="Times New Roman"/>
                <w:sz w:val="24"/>
                <w:szCs w:val="24"/>
              </w:rPr>
            </w:pPr>
            <w:hyperlink r:id="rId25" w:history="1">
              <w:r w:rsidR="00414D85" w:rsidRPr="00C07B4B">
                <w:rPr>
                  <w:rStyle w:val="Hipervnculo"/>
                  <w:rFonts w:ascii="Calibri" w:eastAsia="Calibri" w:hAnsi="Calibri" w:cs="Times New Roman"/>
                  <w:sz w:val="24"/>
                  <w:szCs w:val="24"/>
                </w:rPr>
                <w:t>https://hwb.gov.wales/zones/keeping-safe-online/resources/a-practitioner-s-guide-to-children-s-rights-online</w:t>
              </w:r>
            </w:hyperlink>
            <w:r w:rsidR="00414D85">
              <w:rPr>
                <w:rFonts w:ascii="Calibri" w:eastAsia="Calibri" w:hAnsi="Calibri" w:cs="Times New Roman"/>
                <w:sz w:val="24"/>
                <w:szCs w:val="24"/>
              </w:rPr>
              <w:t xml:space="preserve"> </w:t>
            </w:r>
          </w:p>
          <w:p w14:paraId="54C6D017" w14:textId="6A29F837" w:rsidR="00414D85" w:rsidRDefault="00414D85" w:rsidP="00DD6623">
            <w:pPr>
              <w:rPr>
                <w:rFonts w:ascii="Calibri" w:eastAsia="Calibri" w:hAnsi="Calibri" w:cs="Times New Roman"/>
                <w:sz w:val="24"/>
                <w:szCs w:val="24"/>
              </w:rPr>
            </w:pPr>
          </w:p>
          <w:p w14:paraId="67244B77" w14:textId="0EA7539D" w:rsidR="00414D85" w:rsidRPr="00414D85" w:rsidRDefault="00827C05" w:rsidP="00DD6623">
            <w:pPr>
              <w:rPr>
                <w:rFonts w:ascii="Calibri" w:eastAsia="Calibri" w:hAnsi="Calibri" w:cs="Times New Roman"/>
                <w:sz w:val="24"/>
                <w:szCs w:val="24"/>
              </w:rPr>
            </w:pPr>
            <w:hyperlink r:id="rId26" w:history="1">
              <w:r w:rsidR="00414D85" w:rsidRPr="00C07B4B">
                <w:rPr>
                  <w:rStyle w:val="Hipervnculo"/>
                  <w:rFonts w:ascii="Calibri" w:eastAsia="Calibri" w:hAnsi="Calibri" w:cs="Times New Roman"/>
                  <w:sz w:val="24"/>
                  <w:szCs w:val="24"/>
                </w:rPr>
                <w:t>https://saferinternet.org.uk/resource-information-commissioners-office-resources</w:t>
              </w:r>
            </w:hyperlink>
            <w:r w:rsidR="00414D85">
              <w:rPr>
                <w:rFonts w:ascii="Calibri" w:eastAsia="Calibri" w:hAnsi="Calibri" w:cs="Times New Roman"/>
                <w:sz w:val="24"/>
                <w:szCs w:val="24"/>
              </w:rPr>
              <w:t xml:space="preserve"> </w:t>
            </w:r>
          </w:p>
          <w:p w14:paraId="230354C0" w14:textId="77777777" w:rsidR="00DD6623" w:rsidRPr="00414D85" w:rsidRDefault="00DD6623" w:rsidP="00DD6623">
            <w:pPr>
              <w:rPr>
                <w:rFonts w:ascii="Calibri" w:eastAsia="Calibri" w:hAnsi="Calibri" w:cs="Times New Roman"/>
                <w:sz w:val="24"/>
                <w:szCs w:val="24"/>
              </w:rPr>
            </w:pPr>
          </w:p>
          <w:p w14:paraId="51D7102F" w14:textId="77777777" w:rsidR="00DD6623" w:rsidRPr="00414D85" w:rsidRDefault="00DD6623" w:rsidP="00DD6623">
            <w:pPr>
              <w:rPr>
                <w:rFonts w:ascii="Calibri" w:eastAsia="Calibri" w:hAnsi="Calibri" w:cs="Times New Roman"/>
                <w:i/>
                <w:iCs/>
                <w:sz w:val="24"/>
                <w:szCs w:val="24"/>
              </w:rPr>
            </w:pPr>
          </w:p>
        </w:tc>
      </w:tr>
    </w:tbl>
    <w:p w14:paraId="6E186973" w14:textId="77777777" w:rsidR="001B3FE8" w:rsidRPr="00414D85" w:rsidRDefault="001B3FE8" w:rsidP="00D67BB7">
      <w:pPr>
        <w:rPr>
          <w:sz w:val="24"/>
          <w:szCs w:val="24"/>
        </w:rPr>
      </w:pPr>
    </w:p>
    <w:sectPr w:rsidR="001B3FE8" w:rsidRPr="00414D85" w:rsidSect="00CB241A">
      <w:headerReference w:type="default" r:id="rId27"/>
      <w:footerReference w:type="default" r:id="rId28"/>
      <w:headerReference w:type="first" r:id="rId29"/>
      <w:footerReference w:type="first" r:id="rId30"/>
      <w:pgSz w:w="11906" w:h="16838"/>
      <w:pgMar w:top="1440" w:right="1440" w:bottom="1440" w:left="1440" w:header="454"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lia Cooke" w:date="2022-06-14T15:45:00Z" w:initials="JC">
    <w:p w14:paraId="5670AC8D" w14:textId="299BE9A4" w:rsidR="00CC684A" w:rsidRPr="00CC684A" w:rsidRDefault="00CC684A" w:rsidP="00CC684A">
      <w:pPr>
        <w:rPr>
          <w:rFonts w:ascii="Verdana" w:eastAsia="Calibri" w:hAnsi="Verdana" w:cs="Times New Roman"/>
          <w:sz w:val="24"/>
          <w:szCs w:val="24"/>
        </w:rPr>
      </w:pPr>
      <w:r>
        <w:rPr>
          <w:rStyle w:val="Refdecomentario"/>
        </w:rPr>
        <w:annotationRef/>
      </w:r>
      <w:r>
        <w:rPr>
          <w:rFonts w:ascii="Verdana" w:eastAsia="Calibri" w:hAnsi="Verdana" w:cs="Times New Roman"/>
          <w:sz w:val="24"/>
          <w:szCs w:val="24"/>
        </w:rPr>
        <w:t>If this is too UK specific, we can remove it.</w:t>
      </w:r>
    </w:p>
  </w:comment>
  <w:comment w:id="1" w:author="Julia Cooke" w:date="2022-06-14T15:02:00Z" w:initials="JC">
    <w:p w14:paraId="7A772D33" w14:textId="1A3C3CE2" w:rsidR="00123FB2" w:rsidRDefault="00123FB2">
      <w:pPr>
        <w:pStyle w:val="Textocomentario"/>
      </w:pPr>
      <w:r>
        <w:rPr>
          <w:rStyle w:val="Refdecomentario"/>
        </w:rPr>
        <w:annotationRef/>
      </w:r>
      <w:r>
        <w:t xml:space="preserve">The above infographic was developed </w:t>
      </w:r>
      <w:r w:rsidR="00B751DE">
        <w:t xml:space="preserve">as part of the school resources and </w:t>
      </w:r>
      <w:r w:rsidR="00246D5E">
        <w:t>as well as supporting children, it’s intended to be given to parents / sent home with children to help engage parents.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70AC8D" w15:done="0"/>
  <w15:commentEx w15:paraId="7A772D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32B8A" w16cex:dateUtc="2022-06-14T14:45:00Z"/>
  <w16cex:commentExtensible w16cex:durableId="2653218C" w16cex:dateUtc="2022-06-14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70AC8D" w16cid:durableId="26532B8A"/>
  <w16cid:commentId w16cid:paraId="7A772D33" w16cid:durableId="265321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BCA7" w14:textId="77777777" w:rsidR="00827C05" w:rsidRDefault="00827C05" w:rsidP="00F41B32">
      <w:pPr>
        <w:spacing w:after="0" w:line="240" w:lineRule="auto"/>
      </w:pPr>
      <w:r>
        <w:separator/>
      </w:r>
    </w:p>
  </w:endnote>
  <w:endnote w:type="continuationSeparator" w:id="0">
    <w:p w14:paraId="72E65A8A" w14:textId="77777777" w:rsidR="00827C05" w:rsidRDefault="00827C05" w:rsidP="00F41B32">
      <w:pPr>
        <w:spacing w:after="0" w:line="240" w:lineRule="auto"/>
      </w:pPr>
      <w:r>
        <w:continuationSeparator/>
      </w:r>
    </w:p>
  </w:endnote>
  <w:endnote w:type="continuationNotice" w:id="1">
    <w:p w14:paraId="63D770A5" w14:textId="77777777" w:rsidR="00827C05" w:rsidRDefault="00827C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77777777" w:rsidR="00DE7A0D" w:rsidRDefault="00DE7A0D">
        <w:pPr>
          <w:pStyle w:val="Piedepgina"/>
          <w:jc w:val="right"/>
        </w:pPr>
        <w:r>
          <w:fldChar w:fldCharType="begin"/>
        </w:r>
        <w:r>
          <w:instrText xml:space="preserve"> PAGE   \* MERGEFORMAT </w:instrText>
        </w:r>
        <w:r>
          <w:fldChar w:fldCharType="separate"/>
        </w:r>
        <w:r w:rsidR="002F7D3D">
          <w:rPr>
            <w:noProof/>
          </w:rPr>
          <w:t>1</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31506E9E" w:rsidR="0082165F" w:rsidRDefault="0082165F">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6199" w14:textId="77777777" w:rsidR="00827C05" w:rsidRDefault="00827C05" w:rsidP="00F41B32">
      <w:pPr>
        <w:spacing w:after="0" w:line="240" w:lineRule="auto"/>
      </w:pPr>
      <w:r>
        <w:separator/>
      </w:r>
    </w:p>
  </w:footnote>
  <w:footnote w:type="continuationSeparator" w:id="0">
    <w:p w14:paraId="730039B4" w14:textId="77777777" w:rsidR="00827C05" w:rsidRDefault="00827C05" w:rsidP="00F41B32">
      <w:pPr>
        <w:spacing w:after="0" w:line="240" w:lineRule="auto"/>
      </w:pPr>
      <w:r>
        <w:continuationSeparator/>
      </w:r>
    </w:p>
  </w:footnote>
  <w:footnote w:type="continuationNotice" w:id="1">
    <w:p w14:paraId="64AA05E9" w14:textId="77777777" w:rsidR="00827C05" w:rsidRDefault="00827C05">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A96"/>
    <w:multiLevelType w:val="hybridMultilevel"/>
    <w:tmpl w:val="0220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E5AC4"/>
    <w:multiLevelType w:val="hybridMultilevel"/>
    <w:tmpl w:val="07D6F8E0"/>
    <w:lvl w:ilvl="0" w:tplc="3E5A763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877CA"/>
    <w:multiLevelType w:val="hybridMultilevel"/>
    <w:tmpl w:val="AA88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2041782953">
    <w:abstractNumId w:val="3"/>
  </w:num>
  <w:num w:numId="2" w16cid:durableId="1919173016">
    <w:abstractNumId w:val="6"/>
  </w:num>
  <w:num w:numId="3" w16cid:durableId="1738243251">
    <w:abstractNumId w:val="4"/>
  </w:num>
  <w:num w:numId="4" w16cid:durableId="182015408">
    <w:abstractNumId w:val="5"/>
  </w:num>
  <w:num w:numId="5" w16cid:durableId="1248417477">
    <w:abstractNumId w:val="0"/>
  </w:num>
  <w:num w:numId="6" w16cid:durableId="668748601">
    <w:abstractNumId w:val="2"/>
  </w:num>
  <w:num w:numId="7" w16cid:durableId="3472207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Cooke">
    <w15:presenceInfo w15:providerId="AD" w15:userId="S::julia.cooke@ico.org.uk::bf79c188-40a5-447c-9eaf-e440e3990a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32"/>
    <w:rsid w:val="000334F2"/>
    <w:rsid w:val="00054D8F"/>
    <w:rsid w:val="00074986"/>
    <w:rsid w:val="000F2C08"/>
    <w:rsid w:val="00123FB2"/>
    <w:rsid w:val="001268C5"/>
    <w:rsid w:val="00130576"/>
    <w:rsid w:val="00150BA3"/>
    <w:rsid w:val="00171841"/>
    <w:rsid w:val="00177F95"/>
    <w:rsid w:val="00193EBC"/>
    <w:rsid w:val="001A1139"/>
    <w:rsid w:val="001B1447"/>
    <w:rsid w:val="001B3FE8"/>
    <w:rsid w:val="001D4FC2"/>
    <w:rsid w:val="001D6D42"/>
    <w:rsid w:val="001E2704"/>
    <w:rsid w:val="001E3B63"/>
    <w:rsid w:val="001F296C"/>
    <w:rsid w:val="00212596"/>
    <w:rsid w:val="00216430"/>
    <w:rsid w:val="00235848"/>
    <w:rsid w:val="00246D5E"/>
    <w:rsid w:val="002604F5"/>
    <w:rsid w:val="00281428"/>
    <w:rsid w:val="0029431C"/>
    <w:rsid w:val="002A6CCC"/>
    <w:rsid w:val="002D106F"/>
    <w:rsid w:val="002F7D3D"/>
    <w:rsid w:val="00301994"/>
    <w:rsid w:val="00316AE1"/>
    <w:rsid w:val="003800F5"/>
    <w:rsid w:val="003977EE"/>
    <w:rsid w:val="003A0508"/>
    <w:rsid w:val="003A0EC7"/>
    <w:rsid w:val="003B2580"/>
    <w:rsid w:val="003B7DAA"/>
    <w:rsid w:val="003D58FC"/>
    <w:rsid w:val="00414D85"/>
    <w:rsid w:val="0043397E"/>
    <w:rsid w:val="004467A0"/>
    <w:rsid w:val="00480B2C"/>
    <w:rsid w:val="00491933"/>
    <w:rsid w:val="0049273F"/>
    <w:rsid w:val="00492E23"/>
    <w:rsid w:val="004C41B3"/>
    <w:rsid w:val="004D1E2E"/>
    <w:rsid w:val="004E5F37"/>
    <w:rsid w:val="00500A57"/>
    <w:rsid w:val="00502848"/>
    <w:rsid w:val="00511D4F"/>
    <w:rsid w:val="00514A4F"/>
    <w:rsid w:val="0057237B"/>
    <w:rsid w:val="005C0354"/>
    <w:rsid w:val="005E12FC"/>
    <w:rsid w:val="005E4FDC"/>
    <w:rsid w:val="00600353"/>
    <w:rsid w:val="00614236"/>
    <w:rsid w:val="00633D54"/>
    <w:rsid w:val="00657332"/>
    <w:rsid w:val="006756E8"/>
    <w:rsid w:val="0068231A"/>
    <w:rsid w:val="006832D5"/>
    <w:rsid w:val="00697F72"/>
    <w:rsid w:val="006A3D3A"/>
    <w:rsid w:val="006D0093"/>
    <w:rsid w:val="006E1894"/>
    <w:rsid w:val="006E6BA1"/>
    <w:rsid w:val="0070032E"/>
    <w:rsid w:val="0070249B"/>
    <w:rsid w:val="0071587F"/>
    <w:rsid w:val="0072573D"/>
    <w:rsid w:val="007804C3"/>
    <w:rsid w:val="007B0C49"/>
    <w:rsid w:val="007B2B44"/>
    <w:rsid w:val="007B6E8E"/>
    <w:rsid w:val="007D00E1"/>
    <w:rsid w:val="007E1C27"/>
    <w:rsid w:val="007E4726"/>
    <w:rsid w:val="007F09B7"/>
    <w:rsid w:val="00805A48"/>
    <w:rsid w:val="00806684"/>
    <w:rsid w:val="00816ED0"/>
    <w:rsid w:val="0082165F"/>
    <w:rsid w:val="0082183A"/>
    <w:rsid w:val="00827C05"/>
    <w:rsid w:val="00830CDA"/>
    <w:rsid w:val="008440FC"/>
    <w:rsid w:val="00845758"/>
    <w:rsid w:val="00863C68"/>
    <w:rsid w:val="00864045"/>
    <w:rsid w:val="00880969"/>
    <w:rsid w:val="008A3C79"/>
    <w:rsid w:val="008A67B5"/>
    <w:rsid w:val="008D3516"/>
    <w:rsid w:val="008D627B"/>
    <w:rsid w:val="00903E7C"/>
    <w:rsid w:val="009062A9"/>
    <w:rsid w:val="00913D1E"/>
    <w:rsid w:val="009660E1"/>
    <w:rsid w:val="00A230EB"/>
    <w:rsid w:val="00A3098B"/>
    <w:rsid w:val="00A30B63"/>
    <w:rsid w:val="00A42A5D"/>
    <w:rsid w:val="00A45AD6"/>
    <w:rsid w:val="00A947E7"/>
    <w:rsid w:val="00AC02D8"/>
    <w:rsid w:val="00AD5448"/>
    <w:rsid w:val="00AD7499"/>
    <w:rsid w:val="00AF2415"/>
    <w:rsid w:val="00B17318"/>
    <w:rsid w:val="00B541DD"/>
    <w:rsid w:val="00B75191"/>
    <w:rsid w:val="00B751DE"/>
    <w:rsid w:val="00B77689"/>
    <w:rsid w:val="00B831EB"/>
    <w:rsid w:val="00BB25E0"/>
    <w:rsid w:val="00BB6A10"/>
    <w:rsid w:val="00BD2F98"/>
    <w:rsid w:val="00BF49F3"/>
    <w:rsid w:val="00C02F2E"/>
    <w:rsid w:val="00C27874"/>
    <w:rsid w:val="00C5101A"/>
    <w:rsid w:val="00C574B1"/>
    <w:rsid w:val="00C67697"/>
    <w:rsid w:val="00C75DA0"/>
    <w:rsid w:val="00C766BB"/>
    <w:rsid w:val="00C91AFF"/>
    <w:rsid w:val="00C96C3C"/>
    <w:rsid w:val="00C97DE0"/>
    <w:rsid w:val="00CB0A28"/>
    <w:rsid w:val="00CB241A"/>
    <w:rsid w:val="00CC684A"/>
    <w:rsid w:val="00CD5944"/>
    <w:rsid w:val="00CE741E"/>
    <w:rsid w:val="00D15EEF"/>
    <w:rsid w:val="00D2147F"/>
    <w:rsid w:val="00D36D82"/>
    <w:rsid w:val="00D437D9"/>
    <w:rsid w:val="00D456F2"/>
    <w:rsid w:val="00D60184"/>
    <w:rsid w:val="00D67BB7"/>
    <w:rsid w:val="00D80234"/>
    <w:rsid w:val="00D81921"/>
    <w:rsid w:val="00D871FD"/>
    <w:rsid w:val="00D97CA0"/>
    <w:rsid w:val="00DA7808"/>
    <w:rsid w:val="00DC58A3"/>
    <w:rsid w:val="00DC6E06"/>
    <w:rsid w:val="00DD6623"/>
    <w:rsid w:val="00DE2947"/>
    <w:rsid w:val="00DE7A0D"/>
    <w:rsid w:val="00DF40FC"/>
    <w:rsid w:val="00E02E87"/>
    <w:rsid w:val="00E24C41"/>
    <w:rsid w:val="00E43076"/>
    <w:rsid w:val="00E446A0"/>
    <w:rsid w:val="00E46F21"/>
    <w:rsid w:val="00E57180"/>
    <w:rsid w:val="00E90C6C"/>
    <w:rsid w:val="00E933E6"/>
    <w:rsid w:val="00EC10BB"/>
    <w:rsid w:val="00F06B36"/>
    <w:rsid w:val="00F41B32"/>
    <w:rsid w:val="00F60386"/>
    <w:rsid w:val="00F83EFA"/>
    <w:rsid w:val="00FA2F2D"/>
    <w:rsid w:val="00FC0784"/>
    <w:rsid w:val="00FC2F72"/>
    <w:rsid w:val="00FD2440"/>
    <w:rsid w:val="00FD6889"/>
    <w:rsid w:val="00FE1CBF"/>
    <w:rsid w:val="00FE65E0"/>
    <w:rsid w:val="00FF3829"/>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D502"/>
  <w15:docId w15:val="{C0F3C4AF-954B-4D4B-93AD-DBF1194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styleId="Mencinsinresolver">
    <w:name w:val="Unresolved Mention"/>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 w:type="character" w:styleId="Hipervnculovisitado">
    <w:name w:val="FollowedHyperlink"/>
    <w:basedOn w:val="Fuentedeprrafopredeter"/>
    <w:uiPriority w:val="99"/>
    <w:semiHidden/>
    <w:unhideWhenUsed/>
    <w:rsid w:val="00491933"/>
    <w:rPr>
      <w:color w:val="800080" w:themeColor="followedHyperlink"/>
      <w:u w:val="single"/>
    </w:rPr>
  </w:style>
  <w:style w:type="paragraph" w:styleId="NormalWeb">
    <w:name w:val="Normal (Web)"/>
    <w:basedOn w:val="Normal"/>
    <w:uiPriority w:val="99"/>
    <w:semiHidden/>
    <w:unhideWhenUsed/>
    <w:rsid w:val="00913D1E"/>
    <w:pPr>
      <w:spacing w:before="100" w:beforeAutospacing="1" w:after="100" w:afterAutospacing="1" w:line="240" w:lineRule="auto"/>
    </w:pPr>
    <w:rPr>
      <w:rFonts w:ascii="Times New Roman" w:eastAsia="Times New Roman" w:hAnsi="Times New Roman" w:cs="Times New Roman"/>
      <w:sz w:val="24"/>
      <w:szCs w:val="24"/>
      <w:lang w:val="en-GB"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910">
      <w:bodyDiv w:val="1"/>
      <w:marLeft w:val="0"/>
      <w:marRight w:val="0"/>
      <w:marTop w:val="0"/>
      <w:marBottom w:val="0"/>
      <w:divBdr>
        <w:top w:val="none" w:sz="0" w:space="0" w:color="auto"/>
        <w:left w:val="none" w:sz="0" w:space="0" w:color="auto"/>
        <w:bottom w:val="none" w:sz="0" w:space="0" w:color="auto"/>
        <w:right w:val="none" w:sz="0" w:space="0" w:color="auto"/>
      </w:divBdr>
    </w:div>
    <w:div w:id="1003241752">
      <w:bodyDiv w:val="1"/>
      <w:marLeft w:val="0"/>
      <w:marRight w:val="0"/>
      <w:marTop w:val="0"/>
      <w:marBottom w:val="0"/>
      <w:divBdr>
        <w:top w:val="none" w:sz="0" w:space="0" w:color="auto"/>
        <w:left w:val="none" w:sz="0" w:space="0" w:color="auto"/>
        <w:bottom w:val="none" w:sz="0" w:space="0" w:color="auto"/>
        <w:right w:val="none" w:sz="0" w:space="0" w:color="auto"/>
      </w:divBdr>
    </w:div>
    <w:div w:id="1224022643">
      <w:bodyDiv w:val="1"/>
      <w:marLeft w:val="0"/>
      <w:marRight w:val="0"/>
      <w:marTop w:val="0"/>
      <w:marBottom w:val="0"/>
      <w:divBdr>
        <w:top w:val="none" w:sz="0" w:space="0" w:color="auto"/>
        <w:left w:val="none" w:sz="0" w:space="0" w:color="auto"/>
        <w:bottom w:val="none" w:sz="0" w:space="0" w:color="auto"/>
        <w:right w:val="none" w:sz="0" w:space="0" w:color="auto"/>
      </w:divBdr>
      <w:divsChild>
        <w:div w:id="964851328">
          <w:marLeft w:val="0"/>
          <w:marRight w:val="0"/>
          <w:marTop w:val="0"/>
          <w:marBottom w:val="480"/>
          <w:divBdr>
            <w:top w:val="none" w:sz="0" w:space="0" w:color="FFF8D4"/>
            <w:left w:val="single" w:sz="48" w:space="8" w:color="FFF8D4"/>
            <w:bottom w:val="none" w:sz="0" w:space="0" w:color="FFF8D4"/>
            <w:right w:val="none" w:sz="0" w:space="0" w:color="FFF8D4"/>
          </w:divBdr>
        </w:div>
        <w:div w:id="1298804491">
          <w:marLeft w:val="0"/>
          <w:marRight w:val="0"/>
          <w:marTop w:val="0"/>
          <w:marBottom w:val="4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gpa@ico.org.uk" TargetMode="External"/><Relationship Id="rId18" Type="http://schemas.openxmlformats.org/officeDocument/2006/relationships/image" Target="media/image1.jpeg"/><Relationship Id="rId26" Type="http://schemas.openxmlformats.org/officeDocument/2006/relationships/hyperlink" Target="https://saferinternet.org.uk/resource-information-commissioners-office-resources"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mailto:michael.murray@ico.org.uk" TargetMode="External"/><Relationship Id="rId17" Type="http://schemas.microsoft.com/office/2018/08/relationships/commentsExtensible" Target="commentsExtensible.xml"/><Relationship Id="rId25" Type="http://schemas.openxmlformats.org/officeDocument/2006/relationships/hyperlink" Target="https://hwb.gov.wales/zones/keeping-safe-online/resources/a-practitioner-s-guide-to-children-s-rights-onlin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24" Type="http://schemas.openxmlformats.org/officeDocument/2006/relationships/hyperlink" Target="https://ico.org.uk/about-the-ico/news-and-events/news-and-blogs/2021/07/new-class-resources-will-help-empower-young-people-to-take-control-of-their-online-privacy/?s=03" TargetMode="External"/><Relationship Id="rId32"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parentzone.org.uk/article/childrens-code-what-you-need-know"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ico.org.uk/for-organisations/posters-stickers-and-e-learning/school-resource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8207A-8979-4CDC-843A-9E128D2D7019}">
  <ds:schemaRefs>
    <ds:schemaRef ds:uri="http://schemas.openxmlformats.org/officeDocument/2006/bibliography"/>
  </ds:schemaRefs>
</ds:datastoreItem>
</file>

<file path=customXml/itemProps2.xml><?xml version="1.0" encoding="utf-8"?>
<ds:datastoreItem xmlns:ds="http://schemas.openxmlformats.org/officeDocument/2006/customXml" ds:itemID="{A52E0751-3F89-407F-B557-A1264B13752B}">
  <ds:schemaRefs>
    <ds:schemaRef ds:uri="http://schemas.microsoft.com/sharepoint/v3/contenttype/forms"/>
  </ds:schemaRefs>
</ds:datastoreItem>
</file>

<file path=customXml/itemProps3.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1134</Words>
  <Characters>6243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Stewart</dc:creator>
  <cp:keywords/>
  <dc:description/>
  <cp:lastModifiedBy>INAI_MX</cp:lastModifiedBy>
  <cp:revision>2</cp:revision>
  <dcterms:created xsi:type="dcterms:W3CDTF">2022-07-01T11:09:00Z</dcterms:created>
  <dcterms:modified xsi:type="dcterms:W3CDTF">2022-07-01T11:09:00Z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