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568B" w14:textId="77777777" w:rsidR="00AE6DBD" w:rsidRDefault="00AE6DBD">
      <w:pPr>
        <w:pStyle w:val="Corpo"/>
      </w:pPr>
    </w:p>
    <w:p w14:paraId="47F0EC2F" w14:textId="77777777" w:rsidR="00AE6DBD" w:rsidRDefault="00843D0E">
      <w:pPr>
        <w:pStyle w:val="Corpo"/>
        <w:jc w:val="center"/>
        <w:rPr>
          <w:b/>
          <w:bCs/>
          <w:color w:val="060D59"/>
          <w:sz w:val="32"/>
          <w:szCs w:val="32"/>
          <w:u w:color="060D59"/>
        </w:rPr>
      </w:pPr>
      <w:r>
        <w:rPr>
          <w:b/>
          <w:bCs/>
          <w:color w:val="060D59"/>
          <w:sz w:val="32"/>
          <w:szCs w:val="32"/>
          <w:u w:color="060D59"/>
          <w:lang w:val="en-US"/>
        </w:rPr>
        <w:t>GPA Global Privacy and Data Protection Awards 2022</w:t>
      </w:r>
    </w:p>
    <w:p w14:paraId="00A1B12D" w14:textId="77777777" w:rsidR="00AE6DBD" w:rsidRDefault="00843D0E">
      <w:pPr>
        <w:pStyle w:val="Corpo"/>
        <w:jc w:val="center"/>
        <w:rPr>
          <w:b/>
          <w:bCs/>
          <w:color w:val="060D59"/>
          <w:sz w:val="32"/>
          <w:szCs w:val="32"/>
          <w:u w:color="060D59"/>
        </w:rPr>
      </w:pPr>
      <w:r>
        <w:rPr>
          <w:b/>
          <w:bCs/>
          <w:color w:val="060D59"/>
          <w:sz w:val="32"/>
          <w:szCs w:val="32"/>
          <w:u w:color="060D59"/>
          <w:lang w:val="en-US"/>
        </w:rPr>
        <w:t>Entry Form</w:t>
      </w:r>
    </w:p>
    <w:p w14:paraId="5616C69D" w14:textId="77777777" w:rsidR="00AE6DBD" w:rsidRDefault="00843D0E">
      <w:pPr>
        <w:pStyle w:val="Corpo"/>
        <w:spacing w:line="240" w:lineRule="auto"/>
        <w:rPr>
          <w:rStyle w:val="Nessuno"/>
          <w:sz w:val="24"/>
          <w:szCs w:val="24"/>
        </w:rPr>
      </w:pPr>
      <w:r>
        <w:rPr>
          <w:sz w:val="24"/>
          <w:szCs w:val="24"/>
          <w:lang w:val="en-US"/>
        </w:rPr>
        <w:t xml:space="preserve">To submit an entry to the GPA Global Privacy and Data Protection Awards please complete and email this form to </w:t>
      </w:r>
      <w:hyperlink r:id="rId7" w:history="1">
        <w:r w:rsidRPr="00137CE8">
          <w:rPr>
            <w:rStyle w:val="Hyperlink0"/>
          </w:rPr>
          <w:t>secretariat@globalprivacyassembly.org</w:t>
        </w:r>
      </w:hyperlink>
      <w:r>
        <w:rPr>
          <w:rStyle w:val="Nessuno"/>
          <w:sz w:val="24"/>
          <w:szCs w:val="24"/>
        </w:rPr>
        <w:t xml:space="preserve"> </w:t>
      </w:r>
      <w:r w:rsidRPr="00137CE8">
        <w:rPr>
          <w:rStyle w:val="Nessuno"/>
          <w:b/>
          <w:bCs/>
          <w:sz w:val="24"/>
          <w:szCs w:val="24"/>
        </w:rPr>
        <w:t>no later</w:t>
      </w:r>
      <w:r>
        <w:rPr>
          <w:rStyle w:val="Nessuno"/>
          <w:sz w:val="24"/>
          <w:szCs w:val="24"/>
        </w:rPr>
        <w:t xml:space="preserve"> </w:t>
      </w:r>
      <w:r>
        <w:rPr>
          <w:rStyle w:val="Nessuno"/>
          <w:b/>
          <w:bCs/>
          <w:sz w:val="24"/>
          <w:szCs w:val="24"/>
          <w:lang w:val="en-US"/>
        </w:rPr>
        <w:t>than 17 June 2022.</w:t>
      </w:r>
      <w:r>
        <w:rPr>
          <w:rStyle w:val="Nessuno"/>
          <w:sz w:val="24"/>
          <w:szCs w:val="24"/>
        </w:rPr>
        <w:t xml:space="preserve"> </w:t>
      </w:r>
    </w:p>
    <w:p w14:paraId="42CE68E0" w14:textId="77777777" w:rsidR="00AE6DBD" w:rsidRDefault="00843D0E">
      <w:pPr>
        <w:pStyle w:val="Corpo"/>
        <w:spacing w:line="240" w:lineRule="auto"/>
        <w:rPr>
          <w:rStyle w:val="Nessuno"/>
          <w:sz w:val="24"/>
          <w:szCs w:val="24"/>
        </w:rPr>
      </w:pPr>
      <w:r>
        <w:rPr>
          <w:rStyle w:val="Nessuno"/>
          <w:sz w:val="24"/>
          <w:szCs w:val="24"/>
          <w:lang w:val="en-US"/>
        </w:rPr>
        <w:t xml:space="preserve">Note: GPA member authorities can submit as many entries as they wish, but a separate form should be used for each different entry, submitted by the deadline above. </w:t>
      </w:r>
    </w:p>
    <w:p w14:paraId="039A37A4" w14:textId="77777777" w:rsidR="00AE6DBD" w:rsidRDefault="00843D0E">
      <w:pPr>
        <w:pStyle w:val="Corpo"/>
        <w:spacing w:line="240" w:lineRule="auto"/>
        <w:rPr>
          <w:rStyle w:val="Nessuno"/>
          <w:sz w:val="24"/>
          <w:szCs w:val="24"/>
        </w:rPr>
      </w:pPr>
      <w:r>
        <w:rPr>
          <w:rStyle w:val="Nessuno"/>
          <w:sz w:val="24"/>
          <w:szCs w:val="24"/>
          <w:lang w:val="en-US"/>
        </w:rPr>
        <w:t>Languages: The GPA documentation Rule 6.2</w:t>
      </w:r>
      <w:r>
        <w:rPr>
          <w:rStyle w:val="Nessuno"/>
          <w:sz w:val="24"/>
          <w:szCs w:val="24"/>
          <w:vertAlign w:val="superscript"/>
        </w:rPr>
        <w:footnoteReference w:id="2"/>
      </w:r>
      <w:r>
        <w:rPr>
          <w:rStyle w:val="Nessuno"/>
          <w:sz w:val="24"/>
          <w:szCs w:val="24"/>
          <w:lang w:val="en-US"/>
        </w:rPr>
        <w:t xml:space="preserve"> applies.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2896"/>
        <w:gridCol w:w="3006"/>
      </w:tblGrid>
      <w:tr w:rsidR="00AE6DBD" w14:paraId="34F9C59C" w14:textId="77777777">
        <w:trPr>
          <w:trHeight w:val="27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060D59"/>
            <w:tcMar>
              <w:top w:w="80" w:type="dxa"/>
              <w:left w:w="80" w:type="dxa"/>
              <w:bottom w:w="80" w:type="dxa"/>
              <w:right w:w="80" w:type="dxa"/>
            </w:tcMar>
          </w:tcPr>
          <w:p w14:paraId="4E552F06" w14:textId="77777777" w:rsidR="00AE6DBD" w:rsidRDefault="00843D0E">
            <w:pPr>
              <w:pStyle w:val="Corpo"/>
              <w:numPr>
                <w:ilvl w:val="0"/>
                <w:numId w:val="1"/>
              </w:numPr>
              <w:jc w:val="center"/>
              <w:rPr>
                <w:b/>
                <w:bCs/>
                <w:smallCaps/>
                <w:color w:val="FFFFFF"/>
                <w:sz w:val="26"/>
                <w:szCs w:val="26"/>
                <w:u w:color="FFFFFF"/>
                <w:lang w:val="en-US"/>
              </w:rPr>
            </w:pPr>
            <w:r>
              <w:rPr>
                <w:rStyle w:val="Nessuno"/>
                <w:b/>
                <w:bCs/>
                <w:smallCaps/>
                <w:color w:val="FFFFFF"/>
                <w:sz w:val="26"/>
                <w:szCs w:val="26"/>
                <w:u w:color="FFFFFF"/>
                <w:lang w:val="en-US"/>
              </w:rPr>
              <w:t>CONTACT DETAILS FOR THIS ENTRY</w:t>
            </w:r>
          </w:p>
        </w:tc>
      </w:tr>
      <w:tr w:rsidR="00AE6DBD" w14:paraId="66AD2E8D" w14:textId="77777777">
        <w:trPr>
          <w:trHeight w:val="562"/>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6D1EAFA3" w14:textId="77777777" w:rsidR="00AE6DBD" w:rsidRDefault="00843D0E">
            <w:pPr>
              <w:pStyle w:val="Corpo"/>
              <w:spacing w:after="0" w:line="240" w:lineRule="auto"/>
            </w:pPr>
            <w:r>
              <w:rPr>
                <w:rStyle w:val="Nessuno"/>
                <w:sz w:val="24"/>
                <w:szCs w:val="24"/>
                <w:lang w:val="en-US"/>
              </w:rPr>
              <w:t>Privacy/Data Protection Authority:</w:t>
            </w:r>
          </w:p>
        </w:tc>
        <w:tc>
          <w:tcPr>
            <w:tcW w:w="590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44E25F" w14:textId="77777777" w:rsidR="00AE6DBD" w:rsidRDefault="00843D0E">
            <w:r>
              <w:rPr>
                <w:rFonts w:ascii="Calibri" w:hAnsi="Calibri" w:cs="Arial Unicode MS"/>
                <w:color w:val="000000"/>
                <w:u w:color="000000"/>
                <w14:textOutline w14:w="0" w14:cap="flat" w14:cmpd="sng" w14:algn="ctr">
                  <w14:noFill/>
                  <w14:prstDash w14:val="solid"/>
                  <w14:bevel/>
                </w14:textOutline>
              </w:rPr>
              <w:t>European Data Protection Supervisor (EDPS)</w:t>
            </w:r>
          </w:p>
        </w:tc>
      </w:tr>
      <w:tr w:rsidR="00AE6DBD" w14:paraId="08C98A93" w14:textId="77777777">
        <w:trPr>
          <w:trHeight w:val="567"/>
        </w:trPr>
        <w:tc>
          <w:tcPr>
            <w:tcW w:w="3114" w:type="dxa"/>
            <w:tcBorders>
              <w:top w:val="nil"/>
              <w:left w:val="nil"/>
              <w:bottom w:val="nil"/>
              <w:right w:val="nil"/>
            </w:tcBorders>
            <w:shd w:val="clear" w:color="auto" w:fill="auto"/>
            <w:tcMar>
              <w:top w:w="80" w:type="dxa"/>
              <w:left w:w="80" w:type="dxa"/>
              <w:bottom w:w="80" w:type="dxa"/>
              <w:right w:w="80" w:type="dxa"/>
            </w:tcMar>
          </w:tcPr>
          <w:p w14:paraId="1CDFC179" w14:textId="77777777" w:rsidR="00AE6DBD" w:rsidRDefault="00AE6DBD">
            <w:pPr>
              <w:pStyle w:val="Corpo"/>
              <w:spacing w:after="0" w:line="240" w:lineRule="auto"/>
              <w:rPr>
                <w:rStyle w:val="Nessuno"/>
                <w:sz w:val="24"/>
                <w:szCs w:val="24"/>
                <w:lang w:val="en-US"/>
              </w:rPr>
            </w:pPr>
          </w:p>
          <w:p w14:paraId="4F0E0829" w14:textId="77777777" w:rsidR="00AE6DBD" w:rsidRDefault="00843D0E">
            <w:pPr>
              <w:pStyle w:val="Corpo"/>
              <w:spacing w:after="0" w:line="240" w:lineRule="auto"/>
            </w:pPr>
            <w:r>
              <w:rPr>
                <w:rStyle w:val="Nessuno"/>
                <w:sz w:val="24"/>
                <w:szCs w:val="24"/>
                <w:lang w:val="en-US"/>
              </w:rPr>
              <w:t>Person completing this form:</w:t>
            </w:r>
          </w:p>
        </w:tc>
        <w:tc>
          <w:tcPr>
            <w:tcW w:w="28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5BF87D" w14:textId="77777777" w:rsidR="00AE6DBD" w:rsidRDefault="00843D0E">
            <w:r>
              <w:rPr>
                <w:rFonts w:ascii="Calibri" w:hAnsi="Calibri" w:cs="Arial Unicode MS"/>
                <w:color w:val="000000"/>
                <w:u w:color="000000"/>
                <w14:textOutline w14:w="0" w14:cap="flat" w14:cmpd="sng" w14:algn="ctr">
                  <w14:noFill/>
                  <w14:prstDash w14:val="solid"/>
                  <w14:bevel/>
                </w14:textOutline>
              </w:rPr>
              <w:t>Francesco</w:t>
            </w:r>
          </w:p>
        </w:tc>
        <w:tc>
          <w:tcPr>
            <w:tcW w:w="30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58CD52" w14:textId="77777777" w:rsidR="00AE6DBD" w:rsidRDefault="00843D0E">
            <w:proofErr w:type="spellStart"/>
            <w:r>
              <w:rPr>
                <w:rFonts w:ascii="Calibri" w:hAnsi="Calibri" w:cs="Arial Unicode MS"/>
                <w:color w:val="000000"/>
                <w:u w:color="000000"/>
                <w14:textOutline w14:w="0" w14:cap="flat" w14:cmpd="sng" w14:algn="ctr">
                  <w14:noFill/>
                  <w14:prstDash w14:val="solid"/>
                  <w14:bevel/>
                </w14:textOutline>
              </w:rPr>
              <w:t>Albinati</w:t>
            </w:r>
            <w:proofErr w:type="spellEnd"/>
          </w:p>
        </w:tc>
      </w:tr>
      <w:tr w:rsidR="00AE6DBD" w14:paraId="2A273537" w14:textId="77777777">
        <w:trPr>
          <w:trHeight w:val="267"/>
        </w:trPr>
        <w:tc>
          <w:tcPr>
            <w:tcW w:w="3114" w:type="dxa"/>
            <w:tcBorders>
              <w:top w:val="nil"/>
              <w:left w:val="nil"/>
              <w:bottom w:val="nil"/>
              <w:right w:val="nil"/>
            </w:tcBorders>
            <w:shd w:val="clear" w:color="auto" w:fill="auto"/>
            <w:tcMar>
              <w:top w:w="80" w:type="dxa"/>
              <w:left w:w="80" w:type="dxa"/>
              <w:bottom w:w="80" w:type="dxa"/>
              <w:right w:w="80" w:type="dxa"/>
            </w:tcMar>
          </w:tcPr>
          <w:p w14:paraId="36D5DD54" w14:textId="77777777" w:rsidR="00AE6DBD" w:rsidRDefault="00AE6DBD"/>
        </w:tc>
        <w:tc>
          <w:tcPr>
            <w:tcW w:w="2896" w:type="dxa"/>
            <w:tcBorders>
              <w:top w:val="single" w:sz="4" w:space="0" w:color="000000"/>
              <w:left w:val="nil"/>
              <w:bottom w:val="nil"/>
              <w:right w:val="nil"/>
            </w:tcBorders>
            <w:shd w:val="clear" w:color="auto" w:fill="auto"/>
            <w:tcMar>
              <w:top w:w="80" w:type="dxa"/>
              <w:left w:w="80" w:type="dxa"/>
              <w:bottom w:w="80" w:type="dxa"/>
              <w:right w:w="80" w:type="dxa"/>
            </w:tcMar>
          </w:tcPr>
          <w:p w14:paraId="4598B4A2" w14:textId="77777777" w:rsidR="00AE6DBD" w:rsidRDefault="00843D0E">
            <w:pPr>
              <w:pStyle w:val="Corpo"/>
              <w:spacing w:after="0" w:line="240" w:lineRule="auto"/>
            </w:pPr>
            <w:r>
              <w:rPr>
                <w:rStyle w:val="Nessuno"/>
                <w:i/>
                <w:iCs/>
                <w:lang w:val="en-US"/>
              </w:rPr>
              <w:t>First name</w:t>
            </w:r>
          </w:p>
        </w:tc>
        <w:tc>
          <w:tcPr>
            <w:tcW w:w="3006" w:type="dxa"/>
            <w:tcBorders>
              <w:top w:val="single" w:sz="4" w:space="0" w:color="000000"/>
              <w:left w:val="nil"/>
              <w:bottom w:val="nil"/>
              <w:right w:val="nil"/>
            </w:tcBorders>
            <w:shd w:val="clear" w:color="auto" w:fill="auto"/>
            <w:tcMar>
              <w:top w:w="80" w:type="dxa"/>
              <w:left w:w="80" w:type="dxa"/>
              <w:bottom w:w="80" w:type="dxa"/>
              <w:right w:w="80" w:type="dxa"/>
            </w:tcMar>
          </w:tcPr>
          <w:p w14:paraId="0E5691E2" w14:textId="77777777" w:rsidR="00AE6DBD" w:rsidRDefault="00843D0E">
            <w:pPr>
              <w:pStyle w:val="Corpo"/>
              <w:spacing w:after="0" w:line="240" w:lineRule="auto"/>
            </w:pPr>
            <w:r>
              <w:rPr>
                <w:rStyle w:val="Nessuno"/>
                <w:i/>
                <w:iCs/>
                <w:lang w:val="en-US"/>
              </w:rPr>
              <w:t>Last name</w:t>
            </w:r>
          </w:p>
        </w:tc>
      </w:tr>
      <w:tr w:rsidR="00AE6DBD" w14:paraId="1482C868" w14:textId="77777777">
        <w:trPr>
          <w:trHeight w:val="567"/>
        </w:trPr>
        <w:tc>
          <w:tcPr>
            <w:tcW w:w="3114" w:type="dxa"/>
            <w:tcBorders>
              <w:top w:val="nil"/>
              <w:left w:val="nil"/>
              <w:bottom w:val="nil"/>
              <w:right w:val="nil"/>
            </w:tcBorders>
            <w:shd w:val="clear" w:color="auto" w:fill="auto"/>
            <w:tcMar>
              <w:top w:w="80" w:type="dxa"/>
              <w:left w:w="80" w:type="dxa"/>
              <w:bottom w:w="80" w:type="dxa"/>
              <w:right w:w="80" w:type="dxa"/>
            </w:tcMar>
          </w:tcPr>
          <w:p w14:paraId="3D31359B" w14:textId="77777777" w:rsidR="00AE6DBD" w:rsidRDefault="00AE6DBD">
            <w:pPr>
              <w:pStyle w:val="Corpo"/>
              <w:spacing w:after="0" w:line="240" w:lineRule="auto"/>
              <w:rPr>
                <w:rStyle w:val="Nessuno"/>
                <w:sz w:val="24"/>
                <w:szCs w:val="24"/>
                <w:lang w:val="en-US"/>
              </w:rPr>
            </w:pPr>
          </w:p>
          <w:p w14:paraId="23E23EBF" w14:textId="77777777" w:rsidR="00AE6DBD" w:rsidRDefault="00843D0E">
            <w:pPr>
              <w:pStyle w:val="Corpo"/>
              <w:spacing w:after="0" w:line="240" w:lineRule="auto"/>
            </w:pPr>
            <w:r>
              <w:rPr>
                <w:rStyle w:val="Nessuno"/>
                <w:sz w:val="24"/>
                <w:szCs w:val="24"/>
                <w:lang w:val="en-US"/>
              </w:rPr>
              <w:t>Job title:</w:t>
            </w:r>
          </w:p>
        </w:tc>
        <w:tc>
          <w:tcPr>
            <w:tcW w:w="5902" w:type="dxa"/>
            <w:gridSpan w:val="2"/>
            <w:tcBorders>
              <w:top w:val="nil"/>
              <w:left w:val="nil"/>
              <w:bottom w:val="nil"/>
              <w:right w:val="nil"/>
            </w:tcBorders>
            <w:shd w:val="clear" w:color="auto" w:fill="auto"/>
            <w:tcMar>
              <w:top w:w="80" w:type="dxa"/>
              <w:left w:w="80" w:type="dxa"/>
              <w:bottom w:w="80" w:type="dxa"/>
              <w:right w:w="80" w:type="dxa"/>
            </w:tcMar>
          </w:tcPr>
          <w:p w14:paraId="398DEB25" w14:textId="77777777" w:rsidR="00AE6DBD" w:rsidRDefault="00843D0E">
            <w:r>
              <w:rPr>
                <w:rFonts w:ascii="Calibri" w:hAnsi="Calibri" w:cs="Arial Unicode MS"/>
                <w:color w:val="000000"/>
                <w:u w:color="000000"/>
                <w14:textOutline w14:w="0" w14:cap="flat" w14:cmpd="sng" w14:algn="ctr">
                  <w14:noFill/>
                  <w14:prstDash w14:val="solid"/>
                  <w14:bevel/>
                </w14:textOutline>
              </w:rPr>
              <w:t>Information and Communication Officer</w:t>
            </w:r>
          </w:p>
        </w:tc>
      </w:tr>
      <w:tr w:rsidR="00AE6DBD" w14:paraId="559DCAC6" w14:textId="77777777">
        <w:trPr>
          <w:trHeight w:val="567"/>
        </w:trPr>
        <w:tc>
          <w:tcPr>
            <w:tcW w:w="3114" w:type="dxa"/>
            <w:tcBorders>
              <w:top w:val="nil"/>
              <w:left w:val="nil"/>
              <w:bottom w:val="nil"/>
              <w:right w:val="nil"/>
            </w:tcBorders>
            <w:shd w:val="clear" w:color="auto" w:fill="auto"/>
            <w:tcMar>
              <w:top w:w="80" w:type="dxa"/>
              <w:left w:w="80" w:type="dxa"/>
              <w:bottom w:w="80" w:type="dxa"/>
              <w:right w:w="80" w:type="dxa"/>
            </w:tcMar>
          </w:tcPr>
          <w:p w14:paraId="784EE8B6" w14:textId="77777777" w:rsidR="00AE6DBD" w:rsidRDefault="00AE6DBD">
            <w:pPr>
              <w:pStyle w:val="Corpo"/>
              <w:spacing w:after="0" w:line="240" w:lineRule="auto"/>
              <w:rPr>
                <w:rStyle w:val="Nessuno"/>
                <w:sz w:val="24"/>
                <w:szCs w:val="24"/>
                <w:lang w:val="en-US"/>
              </w:rPr>
            </w:pPr>
          </w:p>
          <w:p w14:paraId="06429165" w14:textId="77777777" w:rsidR="00AE6DBD" w:rsidRDefault="00843D0E">
            <w:pPr>
              <w:pStyle w:val="Corpo"/>
              <w:spacing w:after="0" w:line="240" w:lineRule="auto"/>
            </w:pPr>
            <w:r>
              <w:rPr>
                <w:rStyle w:val="Nessuno"/>
                <w:sz w:val="24"/>
                <w:szCs w:val="24"/>
                <w:lang w:val="en-US"/>
              </w:rPr>
              <w:t>Email address:</w:t>
            </w:r>
          </w:p>
        </w:tc>
        <w:tc>
          <w:tcPr>
            <w:tcW w:w="590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2D08C29" w14:textId="77777777" w:rsidR="00AE6DBD" w:rsidRDefault="00507CF2">
            <w:hyperlink r:id="rId8" w:history="1">
              <w:r w:rsidR="00843D0E" w:rsidRPr="00137CE8">
                <w:rPr>
                  <w:rStyle w:val="Link"/>
                  <w:rFonts w:ascii="Calibri" w:hAnsi="Calibri" w:cs="Arial Unicode MS"/>
                  <w:lang w:val="en-GB"/>
                  <w14:textOutline w14:w="0" w14:cap="flat" w14:cmpd="sng" w14:algn="ctr">
                    <w14:noFill/>
                    <w14:prstDash w14:val="solid"/>
                    <w14:bevel/>
                  </w14:textOutline>
                </w:rPr>
                <w:t>francesco.albinati@edps.europa.eu</w:t>
              </w:r>
            </w:hyperlink>
          </w:p>
        </w:tc>
      </w:tr>
    </w:tbl>
    <w:p w14:paraId="2178EB84" w14:textId="77777777" w:rsidR="00AE6DBD" w:rsidRDefault="00AE6DBD">
      <w:pPr>
        <w:pStyle w:val="Corpo"/>
        <w:widowControl w:val="0"/>
        <w:spacing w:line="240" w:lineRule="auto"/>
        <w:rPr>
          <w:rStyle w:val="Nessuno"/>
          <w:sz w:val="24"/>
          <w:szCs w:val="24"/>
        </w:rPr>
      </w:pPr>
    </w:p>
    <w:p w14:paraId="36EFFBC6" w14:textId="77777777" w:rsidR="00AE6DBD" w:rsidRDefault="00AE6DBD">
      <w:pPr>
        <w:pStyle w:val="Corpo"/>
        <w:spacing w:after="0"/>
        <w:rPr>
          <w:rStyle w:val="Nessuno"/>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8458"/>
      </w:tblGrid>
      <w:tr w:rsidR="00AE6DBD" w14:paraId="5AE25496" w14:textId="77777777">
        <w:trPr>
          <w:trHeight w:val="27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060D59"/>
            <w:tcMar>
              <w:top w:w="80" w:type="dxa"/>
              <w:left w:w="80" w:type="dxa"/>
              <w:bottom w:w="80" w:type="dxa"/>
              <w:right w:w="80" w:type="dxa"/>
            </w:tcMar>
          </w:tcPr>
          <w:p w14:paraId="2F9AA616" w14:textId="77777777" w:rsidR="00AE6DBD" w:rsidRDefault="00843D0E">
            <w:pPr>
              <w:pStyle w:val="Corpo"/>
              <w:numPr>
                <w:ilvl w:val="0"/>
                <w:numId w:val="3"/>
              </w:numPr>
              <w:jc w:val="center"/>
              <w:rPr>
                <w:b/>
                <w:bCs/>
                <w:smallCaps/>
                <w:color w:val="FFFFFF"/>
                <w:sz w:val="26"/>
                <w:szCs w:val="26"/>
                <w:u w:color="FFFFFF"/>
                <w:lang w:val="en-US"/>
              </w:rPr>
            </w:pPr>
            <w:r>
              <w:rPr>
                <w:rStyle w:val="Nessuno"/>
                <w:b/>
                <w:bCs/>
                <w:smallCaps/>
                <w:color w:val="FFFFFF"/>
                <w:sz w:val="26"/>
                <w:szCs w:val="26"/>
                <w:u w:color="FFFFFF"/>
                <w:lang w:val="en-US"/>
              </w:rPr>
              <w:t>ELIGIBILITY</w:t>
            </w:r>
          </w:p>
        </w:tc>
      </w:tr>
      <w:tr w:rsidR="00AE6DBD" w14:paraId="555E43B4" w14:textId="77777777">
        <w:trPr>
          <w:trHeight w:val="262"/>
        </w:trPr>
        <w:tc>
          <w:tcPr>
            <w:tcW w:w="9020"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7D3D9FB" w14:textId="77777777" w:rsidR="00AE6DBD" w:rsidRDefault="00843D0E">
            <w:pPr>
              <w:pStyle w:val="Corpo"/>
              <w:spacing w:after="0" w:line="240" w:lineRule="auto"/>
            </w:pPr>
            <w:r>
              <w:rPr>
                <w:rStyle w:val="Nessuno"/>
                <w:sz w:val="24"/>
                <w:szCs w:val="24"/>
                <w:lang w:val="en-US"/>
              </w:rPr>
              <w:t>By submitting this entry, I confirm that (</w:t>
            </w:r>
            <w:r>
              <w:rPr>
                <w:rStyle w:val="Nessuno"/>
                <w:i/>
                <w:iCs/>
                <w:sz w:val="24"/>
                <w:szCs w:val="24"/>
                <w:lang w:val="en-US"/>
              </w:rPr>
              <w:t>please tick all boxes to confirm)</w:t>
            </w:r>
            <w:r>
              <w:rPr>
                <w:rStyle w:val="Nessuno"/>
                <w:sz w:val="24"/>
                <w:szCs w:val="24"/>
                <w:lang w:val="en-US"/>
              </w:rPr>
              <w:t xml:space="preserve">: </w:t>
            </w:r>
          </w:p>
        </w:tc>
      </w:tr>
      <w:tr w:rsidR="00AE6DBD" w14:paraId="2F44A136" w14:textId="77777777">
        <w:trPr>
          <w:trHeight w:val="300"/>
        </w:trPr>
        <w:tc>
          <w:tcPr>
            <w:tcW w:w="562" w:type="dxa"/>
            <w:tcBorders>
              <w:top w:val="nil"/>
              <w:left w:val="nil"/>
              <w:bottom w:val="nil"/>
              <w:right w:val="nil"/>
            </w:tcBorders>
            <w:shd w:val="clear" w:color="auto" w:fill="auto"/>
            <w:tcMar>
              <w:top w:w="80" w:type="dxa"/>
              <w:left w:w="80" w:type="dxa"/>
              <w:bottom w:w="80" w:type="dxa"/>
              <w:right w:w="80" w:type="dxa"/>
            </w:tcMar>
          </w:tcPr>
          <w:p w14:paraId="1C584236" w14:textId="77777777" w:rsidR="00AE6DBD" w:rsidRDefault="00843D0E">
            <w:pPr>
              <w:pStyle w:val="Corpo"/>
              <w:spacing w:after="0" w:line="240" w:lineRule="auto"/>
            </w:pPr>
            <w:r>
              <w:rPr>
                <w:rStyle w:val="Nessuno"/>
                <w:rFonts w:ascii="MS Gothic" w:eastAsia="MS Gothic" w:hAnsi="MS Gothic" w:cs="MS Gothic"/>
                <w:sz w:val="24"/>
                <w:szCs w:val="24"/>
                <w:lang w:val="it-IT"/>
              </w:rPr>
              <w:t>X</w:t>
            </w:r>
          </w:p>
        </w:tc>
        <w:tc>
          <w:tcPr>
            <w:tcW w:w="8457" w:type="dxa"/>
            <w:tcBorders>
              <w:top w:val="nil"/>
              <w:left w:val="nil"/>
              <w:bottom w:val="nil"/>
              <w:right w:val="nil"/>
            </w:tcBorders>
            <w:shd w:val="clear" w:color="auto" w:fill="auto"/>
            <w:tcMar>
              <w:top w:w="80" w:type="dxa"/>
              <w:left w:w="80" w:type="dxa"/>
              <w:bottom w:w="80" w:type="dxa"/>
              <w:right w:w="80" w:type="dxa"/>
            </w:tcMar>
          </w:tcPr>
          <w:p w14:paraId="00F0C1BA" w14:textId="77777777" w:rsidR="00AE6DBD" w:rsidRDefault="00843D0E">
            <w:pPr>
              <w:pStyle w:val="Corpo"/>
              <w:spacing w:after="0" w:line="240" w:lineRule="auto"/>
            </w:pPr>
            <w:r>
              <w:rPr>
                <w:rStyle w:val="Nessuno"/>
                <w:sz w:val="24"/>
                <w:szCs w:val="24"/>
                <w:lang w:val="en-US"/>
              </w:rPr>
              <w:t>The Authority is a member of the Global Privacy Assembly</w:t>
            </w:r>
          </w:p>
        </w:tc>
      </w:tr>
      <w:tr w:rsidR="00AE6DBD" w14:paraId="0AA53FF4" w14:textId="77777777">
        <w:trPr>
          <w:trHeight w:val="300"/>
        </w:trPr>
        <w:tc>
          <w:tcPr>
            <w:tcW w:w="562" w:type="dxa"/>
            <w:tcBorders>
              <w:top w:val="nil"/>
              <w:left w:val="nil"/>
              <w:bottom w:val="nil"/>
              <w:right w:val="nil"/>
            </w:tcBorders>
            <w:shd w:val="clear" w:color="auto" w:fill="auto"/>
            <w:tcMar>
              <w:top w:w="80" w:type="dxa"/>
              <w:left w:w="80" w:type="dxa"/>
              <w:bottom w:w="80" w:type="dxa"/>
              <w:right w:w="80" w:type="dxa"/>
            </w:tcMar>
          </w:tcPr>
          <w:p w14:paraId="76E967A3" w14:textId="77777777" w:rsidR="00AE6DBD" w:rsidRDefault="00843D0E">
            <w:pPr>
              <w:pStyle w:val="Corpo"/>
              <w:spacing w:after="0" w:line="240" w:lineRule="auto"/>
            </w:pPr>
            <w:r>
              <w:rPr>
                <w:rStyle w:val="Nessuno"/>
                <w:rFonts w:ascii="MS Gothic" w:eastAsia="MS Gothic" w:hAnsi="MS Gothic" w:cs="MS Gothic"/>
                <w:sz w:val="24"/>
                <w:szCs w:val="24"/>
                <w:lang w:val="it-IT"/>
              </w:rPr>
              <w:t>X</w:t>
            </w:r>
          </w:p>
        </w:tc>
        <w:tc>
          <w:tcPr>
            <w:tcW w:w="8457" w:type="dxa"/>
            <w:tcBorders>
              <w:top w:val="nil"/>
              <w:left w:val="nil"/>
              <w:bottom w:val="nil"/>
              <w:right w:val="nil"/>
            </w:tcBorders>
            <w:shd w:val="clear" w:color="auto" w:fill="auto"/>
            <w:tcMar>
              <w:top w:w="80" w:type="dxa"/>
              <w:left w:w="80" w:type="dxa"/>
              <w:bottom w:w="80" w:type="dxa"/>
              <w:right w:w="80" w:type="dxa"/>
            </w:tcMar>
          </w:tcPr>
          <w:p w14:paraId="7339C771" w14:textId="77777777" w:rsidR="00AE6DBD" w:rsidRDefault="00843D0E">
            <w:pPr>
              <w:pStyle w:val="Corpo"/>
              <w:spacing w:after="0" w:line="240" w:lineRule="auto"/>
            </w:pPr>
            <w:r>
              <w:rPr>
                <w:rStyle w:val="Nessuno"/>
                <w:sz w:val="24"/>
                <w:szCs w:val="24"/>
                <w:lang w:val="en-US"/>
              </w:rPr>
              <w:t>The initiative described in this entry was undertaken since January 2020.</w:t>
            </w:r>
          </w:p>
        </w:tc>
      </w:tr>
      <w:tr w:rsidR="00AE6DBD" w14:paraId="196B602D" w14:textId="77777777">
        <w:trPr>
          <w:trHeight w:val="567"/>
        </w:trPr>
        <w:tc>
          <w:tcPr>
            <w:tcW w:w="562" w:type="dxa"/>
            <w:tcBorders>
              <w:top w:val="nil"/>
              <w:left w:val="nil"/>
              <w:bottom w:val="nil"/>
              <w:right w:val="nil"/>
            </w:tcBorders>
            <w:shd w:val="clear" w:color="auto" w:fill="auto"/>
            <w:tcMar>
              <w:top w:w="80" w:type="dxa"/>
              <w:left w:w="80" w:type="dxa"/>
              <w:bottom w:w="80" w:type="dxa"/>
              <w:right w:w="80" w:type="dxa"/>
            </w:tcMar>
          </w:tcPr>
          <w:p w14:paraId="00931789" w14:textId="77777777" w:rsidR="00AE6DBD" w:rsidRDefault="00843D0E">
            <w:pPr>
              <w:pStyle w:val="Corpo"/>
              <w:spacing w:after="0" w:line="240" w:lineRule="auto"/>
            </w:pPr>
            <w:r>
              <w:rPr>
                <w:rFonts w:ascii="MS Gothic" w:eastAsia="MS Gothic" w:hAnsi="MS Gothic" w:cs="MS Gothic"/>
                <w:sz w:val="24"/>
                <w:szCs w:val="24"/>
                <w:lang w:val="en-US"/>
              </w:rPr>
              <w:t>X</w:t>
            </w:r>
          </w:p>
        </w:tc>
        <w:tc>
          <w:tcPr>
            <w:tcW w:w="8457" w:type="dxa"/>
            <w:tcBorders>
              <w:top w:val="nil"/>
              <w:left w:val="nil"/>
              <w:bottom w:val="nil"/>
              <w:right w:val="nil"/>
            </w:tcBorders>
            <w:shd w:val="clear" w:color="auto" w:fill="auto"/>
            <w:tcMar>
              <w:top w:w="80" w:type="dxa"/>
              <w:left w:w="80" w:type="dxa"/>
              <w:bottom w:w="80" w:type="dxa"/>
              <w:right w:w="80" w:type="dxa"/>
            </w:tcMar>
          </w:tcPr>
          <w:p w14:paraId="25FA9679" w14:textId="77777777" w:rsidR="00AE6DBD" w:rsidRDefault="00843D0E">
            <w:pPr>
              <w:pStyle w:val="Corpo"/>
              <w:spacing w:after="0" w:line="240" w:lineRule="auto"/>
            </w:pPr>
            <w:r>
              <w:rPr>
                <w:rStyle w:val="Nessuno"/>
                <w:sz w:val="24"/>
                <w:szCs w:val="24"/>
                <w:lang w:val="en-US"/>
              </w:rPr>
              <w:t xml:space="preserve">I am aware that the information in the entry (other than the contact details in 1(a) above) will be </w:t>
            </w:r>
            <w:r w:rsidRPr="00B41DC3">
              <w:rPr>
                <w:rStyle w:val="Nessuno"/>
                <w:sz w:val="24"/>
                <w:szCs w:val="24"/>
              </w:rPr>
              <w:t>publicised</w:t>
            </w:r>
            <w:r>
              <w:rPr>
                <w:rStyle w:val="Nessuno"/>
                <w:sz w:val="24"/>
                <w:szCs w:val="24"/>
                <w:lang w:val="en-US"/>
              </w:rPr>
              <w:t xml:space="preserve"> by the GPA Secretariat.</w:t>
            </w:r>
          </w:p>
        </w:tc>
      </w:tr>
    </w:tbl>
    <w:p w14:paraId="47555083" w14:textId="77777777" w:rsidR="00AE6DBD" w:rsidRDefault="00AE6DBD">
      <w:pPr>
        <w:pStyle w:val="Corpo"/>
        <w:widowControl w:val="0"/>
        <w:spacing w:after="0" w:line="240" w:lineRule="auto"/>
        <w:rPr>
          <w:rStyle w:val="Nessuno"/>
          <w:sz w:val="24"/>
          <w:szCs w:val="24"/>
        </w:rPr>
      </w:pPr>
    </w:p>
    <w:p w14:paraId="2EFE8F97" w14:textId="77777777" w:rsidR="00AE6DBD" w:rsidRDefault="00AE6DBD">
      <w:pPr>
        <w:pStyle w:val="Corpo"/>
        <w:spacing w:after="0"/>
        <w:rPr>
          <w:rStyle w:val="Nessuno"/>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8458"/>
      </w:tblGrid>
      <w:tr w:rsidR="00AE6DBD" w14:paraId="3DF7A11C" w14:textId="77777777">
        <w:trPr>
          <w:trHeight w:val="27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060D59"/>
            <w:tcMar>
              <w:top w:w="80" w:type="dxa"/>
              <w:left w:w="80" w:type="dxa"/>
              <w:bottom w:w="80" w:type="dxa"/>
              <w:right w:w="80" w:type="dxa"/>
            </w:tcMar>
          </w:tcPr>
          <w:p w14:paraId="76D7557D" w14:textId="77777777" w:rsidR="00AE6DBD" w:rsidRDefault="00843D0E">
            <w:pPr>
              <w:pStyle w:val="Corpo"/>
              <w:numPr>
                <w:ilvl w:val="0"/>
                <w:numId w:val="5"/>
              </w:numPr>
              <w:jc w:val="center"/>
              <w:rPr>
                <w:b/>
                <w:bCs/>
                <w:smallCaps/>
                <w:color w:val="FFFFFF"/>
                <w:sz w:val="26"/>
                <w:szCs w:val="26"/>
                <w:u w:color="FFFFFF"/>
                <w:lang w:val="en-US"/>
              </w:rPr>
            </w:pPr>
            <w:r>
              <w:rPr>
                <w:rStyle w:val="Nessuno"/>
                <w:b/>
                <w:bCs/>
                <w:smallCaps/>
                <w:color w:val="FFFFFF"/>
                <w:sz w:val="26"/>
                <w:szCs w:val="26"/>
                <w:u w:color="FFFFFF"/>
                <w:lang w:val="en-US"/>
              </w:rPr>
              <w:t>CATEGORIES</w:t>
            </w:r>
          </w:p>
        </w:tc>
      </w:tr>
      <w:tr w:rsidR="00AE6DBD" w14:paraId="23EE28BA" w14:textId="77777777">
        <w:trPr>
          <w:trHeight w:val="562"/>
        </w:trPr>
        <w:tc>
          <w:tcPr>
            <w:tcW w:w="9020"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5FEC7D05" w14:textId="77777777" w:rsidR="00AE6DBD" w:rsidRDefault="00843D0E">
            <w:pPr>
              <w:pStyle w:val="Corpo"/>
              <w:spacing w:after="0" w:line="240" w:lineRule="auto"/>
              <w:rPr>
                <w:rStyle w:val="Nessuno"/>
                <w:sz w:val="24"/>
                <w:szCs w:val="24"/>
              </w:rPr>
            </w:pPr>
            <w:r>
              <w:rPr>
                <w:rStyle w:val="Nessuno"/>
                <w:sz w:val="24"/>
                <w:szCs w:val="24"/>
                <w:lang w:val="en-US"/>
              </w:rPr>
              <w:t>Please indicate which category you wish to enter.</w:t>
            </w:r>
          </w:p>
          <w:p w14:paraId="0E851E75" w14:textId="77777777" w:rsidR="00AE6DBD" w:rsidRDefault="00843D0E">
            <w:pPr>
              <w:pStyle w:val="Corpo"/>
              <w:spacing w:after="0" w:line="240" w:lineRule="auto"/>
            </w:pPr>
            <w:r>
              <w:rPr>
                <w:rStyle w:val="Nessuno"/>
                <w:i/>
                <w:iCs/>
                <w:sz w:val="24"/>
                <w:szCs w:val="24"/>
                <w:lang w:val="en-US"/>
              </w:rPr>
              <w:t xml:space="preserve">Please tick </w:t>
            </w:r>
            <w:r>
              <w:rPr>
                <w:rStyle w:val="Nessuno"/>
                <w:b/>
                <w:bCs/>
                <w:i/>
                <w:iCs/>
                <w:sz w:val="24"/>
                <w:szCs w:val="24"/>
                <w:lang w:val="en-US"/>
              </w:rPr>
              <w:t xml:space="preserve">one; </w:t>
            </w:r>
            <w:r>
              <w:rPr>
                <w:rStyle w:val="Nessuno"/>
                <w:i/>
                <w:iCs/>
                <w:sz w:val="24"/>
                <w:szCs w:val="24"/>
                <w:lang w:val="en-US"/>
              </w:rPr>
              <w:t>please use a separate form for each category you wish to enter:</w:t>
            </w:r>
          </w:p>
        </w:tc>
      </w:tr>
      <w:tr w:rsidR="00AE6DBD" w14:paraId="03152FC2" w14:textId="77777777">
        <w:trPr>
          <w:trHeight w:val="267"/>
        </w:trPr>
        <w:tc>
          <w:tcPr>
            <w:tcW w:w="562" w:type="dxa"/>
            <w:tcBorders>
              <w:top w:val="nil"/>
              <w:left w:val="nil"/>
              <w:bottom w:val="nil"/>
              <w:right w:val="nil"/>
            </w:tcBorders>
            <w:shd w:val="clear" w:color="auto" w:fill="auto"/>
            <w:tcMar>
              <w:top w:w="80" w:type="dxa"/>
              <w:left w:w="80" w:type="dxa"/>
              <w:bottom w:w="80" w:type="dxa"/>
              <w:right w:w="80" w:type="dxa"/>
            </w:tcMar>
          </w:tcPr>
          <w:p w14:paraId="029D2038" w14:textId="77777777" w:rsidR="00AE6DBD" w:rsidRDefault="00843D0E">
            <w:pPr>
              <w:pStyle w:val="Corpo"/>
              <w:spacing w:after="0" w:line="240" w:lineRule="auto"/>
            </w:pPr>
            <w:r>
              <w:rPr>
                <w:rStyle w:val="Nessuno"/>
                <w:rFonts w:ascii="Segoe UI Symbol" w:eastAsia="Segoe UI Symbol" w:hAnsi="Segoe UI Symbol" w:cs="Segoe UI Symbol"/>
                <w:sz w:val="24"/>
                <w:szCs w:val="24"/>
                <w:lang w:val="en-US"/>
              </w:rPr>
              <w:t>☐</w:t>
            </w:r>
          </w:p>
        </w:tc>
        <w:tc>
          <w:tcPr>
            <w:tcW w:w="8457" w:type="dxa"/>
            <w:tcBorders>
              <w:top w:val="nil"/>
              <w:left w:val="nil"/>
              <w:bottom w:val="nil"/>
              <w:right w:val="nil"/>
            </w:tcBorders>
            <w:shd w:val="clear" w:color="auto" w:fill="auto"/>
            <w:tcMar>
              <w:top w:w="80" w:type="dxa"/>
              <w:left w:w="80" w:type="dxa"/>
              <w:bottom w:w="80" w:type="dxa"/>
              <w:right w:w="80" w:type="dxa"/>
            </w:tcMar>
          </w:tcPr>
          <w:p w14:paraId="60E9C41B" w14:textId="77777777" w:rsidR="00AE6DBD" w:rsidRDefault="00843D0E">
            <w:pPr>
              <w:pStyle w:val="Corpo"/>
              <w:spacing w:after="0" w:line="240" w:lineRule="auto"/>
            </w:pPr>
            <w:r>
              <w:rPr>
                <w:rStyle w:val="Nessuno"/>
                <w:sz w:val="24"/>
                <w:szCs w:val="24"/>
                <w:lang w:val="en-US"/>
              </w:rPr>
              <w:t>Education and Public Awareness</w:t>
            </w:r>
          </w:p>
        </w:tc>
      </w:tr>
      <w:tr w:rsidR="00AE6DBD" w14:paraId="58D3EB18" w14:textId="77777777">
        <w:trPr>
          <w:trHeight w:val="267"/>
        </w:trPr>
        <w:tc>
          <w:tcPr>
            <w:tcW w:w="562" w:type="dxa"/>
            <w:tcBorders>
              <w:top w:val="nil"/>
              <w:left w:val="nil"/>
              <w:bottom w:val="nil"/>
              <w:right w:val="nil"/>
            </w:tcBorders>
            <w:shd w:val="clear" w:color="auto" w:fill="auto"/>
            <w:tcMar>
              <w:top w:w="80" w:type="dxa"/>
              <w:left w:w="80" w:type="dxa"/>
              <w:bottom w:w="80" w:type="dxa"/>
              <w:right w:w="80" w:type="dxa"/>
            </w:tcMar>
          </w:tcPr>
          <w:p w14:paraId="5ED5D7D4" w14:textId="77777777" w:rsidR="00AE6DBD" w:rsidRDefault="00843D0E">
            <w:pPr>
              <w:pStyle w:val="Corpo"/>
              <w:spacing w:after="0" w:line="240" w:lineRule="auto"/>
            </w:pPr>
            <w:r>
              <w:rPr>
                <w:rStyle w:val="Nessuno"/>
                <w:rFonts w:ascii="Segoe UI Symbol" w:eastAsia="Segoe UI Symbol" w:hAnsi="Segoe UI Symbol" w:cs="Segoe UI Symbol"/>
                <w:sz w:val="24"/>
                <w:szCs w:val="24"/>
                <w:lang w:val="en-US"/>
              </w:rPr>
              <w:t>☐</w:t>
            </w:r>
          </w:p>
        </w:tc>
        <w:tc>
          <w:tcPr>
            <w:tcW w:w="8457" w:type="dxa"/>
            <w:tcBorders>
              <w:top w:val="nil"/>
              <w:left w:val="nil"/>
              <w:bottom w:val="nil"/>
              <w:right w:val="nil"/>
            </w:tcBorders>
            <w:shd w:val="clear" w:color="auto" w:fill="auto"/>
            <w:tcMar>
              <w:top w:w="80" w:type="dxa"/>
              <w:left w:w="80" w:type="dxa"/>
              <w:bottom w:w="80" w:type="dxa"/>
              <w:right w:w="80" w:type="dxa"/>
            </w:tcMar>
          </w:tcPr>
          <w:p w14:paraId="4CC5BC41" w14:textId="77777777" w:rsidR="00AE6DBD" w:rsidRDefault="00843D0E">
            <w:pPr>
              <w:pStyle w:val="Corpo"/>
              <w:spacing w:after="0" w:line="240" w:lineRule="auto"/>
            </w:pPr>
            <w:r>
              <w:rPr>
                <w:rStyle w:val="Nessuno"/>
                <w:sz w:val="24"/>
                <w:szCs w:val="24"/>
                <w:lang w:val="en-US"/>
              </w:rPr>
              <w:t>Accountability</w:t>
            </w:r>
          </w:p>
        </w:tc>
      </w:tr>
      <w:tr w:rsidR="00AE6DBD" w14:paraId="5507418C" w14:textId="77777777">
        <w:trPr>
          <w:trHeight w:val="267"/>
        </w:trPr>
        <w:tc>
          <w:tcPr>
            <w:tcW w:w="562" w:type="dxa"/>
            <w:tcBorders>
              <w:top w:val="nil"/>
              <w:left w:val="nil"/>
              <w:bottom w:val="nil"/>
              <w:right w:val="nil"/>
            </w:tcBorders>
            <w:shd w:val="clear" w:color="auto" w:fill="auto"/>
            <w:tcMar>
              <w:top w:w="80" w:type="dxa"/>
              <w:left w:w="80" w:type="dxa"/>
              <w:bottom w:w="80" w:type="dxa"/>
              <w:right w:w="80" w:type="dxa"/>
            </w:tcMar>
          </w:tcPr>
          <w:p w14:paraId="54EEDD9F" w14:textId="77777777" w:rsidR="00AE6DBD" w:rsidRDefault="00843D0E">
            <w:pPr>
              <w:pStyle w:val="Corpo"/>
              <w:spacing w:after="0" w:line="240" w:lineRule="auto"/>
            </w:pPr>
            <w:r>
              <w:rPr>
                <w:rStyle w:val="Nessuno"/>
                <w:rFonts w:ascii="Segoe UI Symbol" w:eastAsia="Segoe UI Symbol" w:hAnsi="Segoe UI Symbol" w:cs="Segoe UI Symbol"/>
                <w:sz w:val="24"/>
                <w:szCs w:val="24"/>
                <w:lang w:val="en-US"/>
              </w:rPr>
              <w:t>☐</w:t>
            </w:r>
          </w:p>
        </w:tc>
        <w:tc>
          <w:tcPr>
            <w:tcW w:w="8457" w:type="dxa"/>
            <w:tcBorders>
              <w:top w:val="nil"/>
              <w:left w:val="nil"/>
              <w:bottom w:val="nil"/>
              <w:right w:val="nil"/>
            </w:tcBorders>
            <w:shd w:val="clear" w:color="auto" w:fill="auto"/>
            <w:tcMar>
              <w:top w:w="80" w:type="dxa"/>
              <w:left w:w="80" w:type="dxa"/>
              <w:bottom w:w="80" w:type="dxa"/>
              <w:right w:w="80" w:type="dxa"/>
            </w:tcMar>
          </w:tcPr>
          <w:p w14:paraId="6AB8F7CC" w14:textId="77777777" w:rsidR="00AE6DBD" w:rsidRDefault="00843D0E">
            <w:pPr>
              <w:pStyle w:val="Corpo"/>
              <w:spacing w:after="0" w:line="240" w:lineRule="auto"/>
            </w:pPr>
            <w:r>
              <w:rPr>
                <w:rStyle w:val="Nessuno"/>
                <w:sz w:val="24"/>
                <w:szCs w:val="24"/>
                <w:lang w:val="en-US"/>
              </w:rPr>
              <w:t>Dispute Resolution and Enforcement</w:t>
            </w:r>
          </w:p>
        </w:tc>
      </w:tr>
      <w:tr w:rsidR="00AE6DBD" w14:paraId="26DB0E55" w14:textId="77777777">
        <w:trPr>
          <w:trHeight w:val="300"/>
        </w:trPr>
        <w:tc>
          <w:tcPr>
            <w:tcW w:w="562" w:type="dxa"/>
            <w:tcBorders>
              <w:top w:val="nil"/>
              <w:left w:val="nil"/>
              <w:bottom w:val="nil"/>
              <w:right w:val="nil"/>
            </w:tcBorders>
            <w:shd w:val="clear" w:color="auto" w:fill="auto"/>
            <w:tcMar>
              <w:top w:w="80" w:type="dxa"/>
              <w:left w:w="80" w:type="dxa"/>
              <w:bottom w:w="80" w:type="dxa"/>
              <w:right w:w="80" w:type="dxa"/>
            </w:tcMar>
          </w:tcPr>
          <w:p w14:paraId="126A7C0B" w14:textId="77777777" w:rsidR="00AE6DBD" w:rsidRDefault="00843D0E">
            <w:pPr>
              <w:pStyle w:val="Corpo"/>
              <w:spacing w:after="0" w:line="240" w:lineRule="auto"/>
            </w:pPr>
            <w:r>
              <w:rPr>
                <w:rStyle w:val="Nessuno"/>
                <w:rFonts w:ascii="Segoe UI Symbol" w:eastAsia="Segoe UI Symbol" w:hAnsi="Segoe UI Symbol" w:cs="Segoe UI Symbol"/>
                <w:sz w:val="24"/>
                <w:szCs w:val="24"/>
                <w:lang w:val="it-IT"/>
              </w:rPr>
              <w:t>X</w:t>
            </w:r>
          </w:p>
        </w:tc>
        <w:tc>
          <w:tcPr>
            <w:tcW w:w="8457" w:type="dxa"/>
            <w:tcBorders>
              <w:top w:val="nil"/>
              <w:left w:val="nil"/>
              <w:bottom w:val="nil"/>
              <w:right w:val="nil"/>
            </w:tcBorders>
            <w:shd w:val="clear" w:color="auto" w:fill="auto"/>
            <w:tcMar>
              <w:top w:w="80" w:type="dxa"/>
              <w:left w:w="80" w:type="dxa"/>
              <w:bottom w:w="80" w:type="dxa"/>
              <w:right w:w="80" w:type="dxa"/>
            </w:tcMar>
          </w:tcPr>
          <w:p w14:paraId="1A255FDB" w14:textId="77777777" w:rsidR="00AE6DBD" w:rsidRDefault="00843D0E">
            <w:pPr>
              <w:pStyle w:val="Corpo"/>
              <w:spacing w:after="0" w:line="240" w:lineRule="auto"/>
            </w:pPr>
            <w:r>
              <w:rPr>
                <w:rStyle w:val="Nessuno"/>
                <w:sz w:val="24"/>
                <w:szCs w:val="24"/>
                <w:lang w:val="en-US"/>
              </w:rPr>
              <w:t>Innovation</w:t>
            </w:r>
          </w:p>
        </w:tc>
      </w:tr>
      <w:tr w:rsidR="00AE6DBD" w14:paraId="5730BCCF" w14:textId="77777777">
        <w:trPr>
          <w:trHeight w:val="262"/>
        </w:trPr>
        <w:tc>
          <w:tcPr>
            <w:tcW w:w="562" w:type="dxa"/>
            <w:tcBorders>
              <w:top w:val="nil"/>
              <w:left w:val="nil"/>
              <w:bottom w:val="single" w:sz="4" w:space="0" w:color="000000"/>
              <w:right w:val="nil"/>
            </w:tcBorders>
            <w:shd w:val="clear" w:color="auto" w:fill="auto"/>
            <w:tcMar>
              <w:top w:w="80" w:type="dxa"/>
              <w:left w:w="80" w:type="dxa"/>
              <w:bottom w:w="80" w:type="dxa"/>
              <w:right w:w="80" w:type="dxa"/>
            </w:tcMar>
          </w:tcPr>
          <w:p w14:paraId="3CC18814" w14:textId="77777777" w:rsidR="00AE6DBD" w:rsidRDefault="00843D0E">
            <w:pPr>
              <w:pStyle w:val="Corpo"/>
              <w:spacing w:after="0" w:line="240" w:lineRule="auto"/>
            </w:pPr>
            <w:r>
              <w:rPr>
                <w:rStyle w:val="Nessuno"/>
                <w:rFonts w:ascii="Segoe UI Symbol" w:eastAsia="Segoe UI Symbol" w:hAnsi="Segoe UI Symbol" w:cs="Segoe UI Symbol"/>
                <w:sz w:val="24"/>
                <w:szCs w:val="24"/>
                <w:lang w:val="en-US"/>
              </w:rPr>
              <w:t>☐</w:t>
            </w:r>
          </w:p>
        </w:tc>
        <w:tc>
          <w:tcPr>
            <w:tcW w:w="8457" w:type="dxa"/>
            <w:tcBorders>
              <w:top w:val="nil"/>
              <w:left w:val="nil"/>
              <w:bottom w:val="single" w:sz="4" w:space="0" w:color="000000"/>
              <w:right w:val="nil"/>
            </w:tcBorders>
            <w:shd w:val="clear" w:color="auto" w:fill="auto"/>
            <w:tcMar>
              <w:top w:w="80" w:type="dxa"/>
              <w:left w:w="80" w:type="dxa"/>
              <w:bottom w:w="80" w:type="dxa"/>
              <w:right w:w="80" w:type="dxa"/>
            </w:tcMar>
          </w:tcPr>
          <w:p w14:paraId="678E3FC1" w14:textId="77777777" w:rsidR="00AE6DBD" w:rsidRDefault="00843D0E">
            <w:pPr>
              <w:pStyle w:val="Corpo"/>
              <w:spacing w:after="0" w:line="240" w:lineRule="auto"/>
            </w:pPr>
            <w:r>
              <w:rPr>
                <w:rStyle w:val="Nessuno"/>
                <w:sz w:val="24"/>
                <w:szCs w:val="24"/>
                <w:lang w:val="en-US"/>
              </w:rPr>
              <w:t>People’s Choice</w:t>
            </w:r>
          </w:p>
        </w:tc>
      </w:tr>
      <w:tr w:rsidR="00AE6DBD" w14:paraId="30B4F57B" w14:textId="77777777">
        <w:trPr>
          <w:trHeight w:val="27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060D59"/>
            <w:tcMar>
              <w:top w:w="80" w:type="dxa"/>
              <w:left w:w="80" w:type="dxa"/>
              <w:bottom w:w="80" w:type="dxa"/>
              <w:right w:w="80" w:type="dxa"/>
            </w:tcMar>
          </w:tcPr>
          <w:p w14:paraId="03C8280C" w14:textId="77777777" w:rsidR="00AE6DBD" w:rsidRDefault="00843D0E">
            <w:pPr>
              <w:pStyle w:val="Corpo"/>
              <w:numPr>
                <w:ilvl w:val="0"/>
                <w:numId w:val="7"/>
              </w:numPr>
              <w:spacing w:after="0" w:line="240" w:lineRule="auto"/>
              <w:jc w:val="center"/>
              <w:rPr>
                <w:b/>
                <w:bCs/>
                <w:smallCaps/>
                <w:color w:val="FFFFFF"/>
                <w:sz w:val="26"/>
                <w:szCs w:val="26"/>
                <w:u w:color="FFFFFF"/>
                <w:lang w:val="en-US"/>
              </w:rPr>
            </w:pPr>
            <w:r>
              <w:rPr>
                <w:rStyle w:val="Nessuno"/>
                <w:b/>
                <w:bCs/>
                <w:smallCaps/>
                <w:color w:val="FFFFFF"/>
                <w:sz w:val="26"/>
                <w:szCs w:val="26"/>
                <w:u w:color="FFFFFF"/>
                <w:lang w:val="en-US"/>
              </w:rPr>
              <w:t>DESCRIPTION OF THE INITIATIVE</w:t>
            </w:r>
          </w:p>
        </w:tc>
      </w:tr>
    </w:tbl>
    <w:p w14:paraId="293A2E1A" w14:textId="77777777" w:rsidR="00AE6DBD" w:rsidRDefault="00AE6DBD">
      <w:pPr>
        <w:pStyle w:val="Corpo"/>
        <w:widowControl w:val="0"/>
        <w:spacing w:after="0" w:line="240" w:lineRule="auto"/>
        <w:rPr>
          <w:rStyle w:val="Nessuno"/>
          <w:sz w:val="24"/>
          <w:szCs w:val="24"/>
        </w:rPr>
      </w:pPr>
    </w:p>
    <w:p w14:paraId="38075AB0"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5818B101" w14:textId="77777777">
        <w:trPr>
          <w:trHeight w:val="262"/>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0D2ED11B" w14:textId="77777777" w:rsidR="00AE6DBD" w:rsidRDefault="00843D0E">
            <w:pPr>
              <w:pStyle w:val="Corpo"/>
              <w:numPr>
                <w:ilvl w:val="0"/>
                <w:numId w:val="8"/>
              </w:numPr>
              <w:rPr>
                <w:b/>
                <w:bCs/>
                <w:i/>
                <w:iCs/>
                <w:sz w:val="24"/>
                <w:szCs w:val="24"/>
                <w:lang w:val="en-US"/>
              </w:rPr>
            </w:pPr>
            <w:r>
              <w:rPr>
                <w:rStyle w:val="Nessuno"/>
                <w:b/>
                <w:bCs/>
                <w:sz w:val="24"/>
                <w:szCs w:val="24"/>
                <w:lang w:val="en-US"/>
              </w:rPr>
              <w:t xml:space="preserve">Please provide a brief summary of the initiative </w:t>
            </w:r>
            <w:r>
              <w:rPr>
                <w:rStyle w:val="Nessuno"/>
                <w:i/>
                <w:iCs/>
                <w:sz w:val="24"/>
                <w:szCs w:val="24"/>
                <w:lang w:val="en-US"/>
              </w:rPr>
              <w:t>(no more than 75 words)</w:t>
            </w:r>
          </w:p>
        </w:tc>
      </w:tr>
      <w:tr w:rsidR="00AE6DBD" w14:paraId="20FF558B" w14:textId="77777777">
        <w:trPr>
          <w:trHeight w:val="26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B560B" w14:textId="77777777" w:rsidR="00AE6DBD" w:rsidRDefault="00843D0E">
            <w:pPr>
              <w:pStyle w:val="Corpo"/>
              <w:spacing w:after="0" w:line="240" w:lineRule="auto"/>
              <w:rPr>
                <w:rStyle w:val="Nessuno"/>
                <w:sz w:val="24"/>
                <w:szCs w:val="24"/>
                <w:lang w:val="en-US"/>
              </w:rPr>
            </w:pPr>
            <w:r w:rsidRPr="00137CE8">
              <w:rPr>
                <w:rStyle w:val="Nessuno"/>
                <w:sz w:val="24"/>
                <w:szCs w:val="24"/>
              </w:rPr>
              <w:t xml:space="preserve">The EDPS has </w:t>
            </w:r>
            <w:r w:rsidR="00137CE8">
              <w:rPr>
                <w:rStyle w:val="Nessuno"/>
                <w:sz w:val="24"/>
                <w:szCs w:val="24"/>
                <w:lang w:val="en-US"/>
              </w:rPr>
              <w:t>launched</w:t>
            </w:r>
            <w:r>
              <w:rPr>
                <w:rStyle w:val="Nessuno"/>
                <w:sz w:val="24"/>
                <w:szCs w:val="24"/>
                <w:lang w:val="en-US"/>
              </w:rPr>
              <w:t xml:space="preserve"> </w:t>
            </w:r>
            <w:r w:rsidRPr="00137CE8">
              <w:rPr>
                <w:rStyle w:val="Nessuno"/>
                <w:sz w:val="24"/>
                <w:szCs w:val="24"/>
              </w:rPr>
              <w:t>a</w:t>
            </w:r>
            <w:r>
              <w:rPr>
                <w:rStyle w:val="Nessuno"/>
                <w:sz w:val="24"/>
                <w:szCs w:val="24"/>
                <w:lang w:val="en-US"/>
              </w:rPr>
              <w:t xml:space="preserve"> public pilot phase of two social media</w:t>
            </w:r>
            <w:r w:rsidRPr="00137CE8">
              <w:rPr>
                <w:rStyle w:val="Nessuno"/>
                <w:sz w:val="24"/>
                <w:szCs w:val="24"/>
              </w:rPr>
              <w:t xml:space="preserve"> </w:t>
            </w:r>
            <w:r>
              <w:rPr>
                <w:rStyle w:val="Nessuno"/>
                <w:sz w:val="24"/>
                <w:szCs w:val="24"/>
                <w:lang w:val="en-US"/>
              </w:rPr>
              <w:t>platforms: EU Voice and EU Video.</w:t>
            </w:r>
            <w:r>
              <w:rPr>
                <w:rStyle w:val="Nessuno"/>
                <w:rFonts w:ascii="Arial Unicode MS" w:hAnsi="Arial Unicode MS"/>
                <w:sz w:val="24"/>
                <w:szCs w:val="24"/>
                <w:lang w:val="en-US"/>
              </w:rPr>
              <w:br/>
            </w:r>
            <w:r>
              <w:rPr>
                <w:rStyle w:val="Nessuno"/>
                <w:sz w:val="24"/>
                <w:szCs w:val="24"/>
                <w:lang w:val="en-US"/>
              </w:rPr>
              <w:t xml:space="preserve">The two platforms are part of </w:t>
            </w:r>
            <w:proofErr w:type="spellStart"/>
            <w:r>
              <w:rPr>
                <w:rStyle w:val="Nessuno"/>
                <w:sz w:val="24"/>
                <w:szCs w:val="24"/>
                <w:lang w:val="en-US"/>
              </w:rPr>
              <w:t>decentralised</w:t>
            </w:r>
            <w:proofErr w:type="spellEnd"/>
            <w:r>
              <w:rPr>
                <w:rStyle w:val="Nessuno"/>
                <w:sz w:val="24"/>
                <w:szCs w:val="24"/>
                <w:lang w:val="en-US"/>
              </w:rPr>
              <w:t xml:space="preserve">, free and open-source social media networks that connect users in a privacy-oriented environment, based on Mastodon and </w:t>
            </w:r>
            <w:proofErr w:type="spellStart"/>
            <w:r>
              <w:rPr>
                <w:rStyle w:val="Nessuno"/>
                <w:sz w:val="24"/>
                <w:szCs w:val="24"/>
                <w:lang w:val="en-US"/>
              </w:rPr>
              <w:t>PeerTube</w:t>
            </w:r>
            <w:proofErr w:type="spellEnd"/>
            <w:r>
              <w:rPr>
                <w:rStyle w:val="Nessuno"/>
                <w:sz w:val="24"/>
                <w:szCs w:val="24"/>
                <w:lang w:val="en-US"/>
              </w:rPr>
              <w:t xml:space="preserve"> software.</w:t>
            </w:r>
          </w:p>
          <w:p w14:paraId="5330C64D" w14:textId="77777777" w:rsidR="00AE6DBD" w:rsidRDefault="00843D0E">
            <w:pPr>
              <w:pStyle w:val="Corpo"/>
              <w:spacing w:after="0" w:line="240" w:lineRule="auto"/>
              <w:rPr>
                <w:rStyle w:val="Nessuno"/>
                <w:sz w:val="24"/>
                <w:szCs w:val="24"/>
                <w:lang w:val="en-US"/>
              </w:rPr>
            </w:pPr>
            <w:r>
              <w:rPr>
                <w:rStyle w:val="Nessuno"/>
                <w:sz w:val="24"/>
                <w:szCs w:val="24"/>
                <w:lang w:val="en-US"/>
              </w:rPr>
              <w:t>EU institutions, bodies, offices and agencies</w:t>
            </w:r>
            <w:r w:rsidRPr="00137CE8">
              <w:rPr>
                <w:rStyle w:val="Nessuno"/>
                <w:sz w:val="24"/>
                <w:szCs w:val="24"/>
              </w:rPr>
              <w:t xml:space="preserve"> can register and interact with users on EU Voice on a micro-blogging social media and upload videos on EU Video.</w:t>
            </w:r>
          </w:p>
          <w:p w14:paraId="11345DCE" w14:textId="77777777" w:rsidR="00AE6DBD" w:rsidRDefault="00AE6DBD">
            <w:pPr>
              <w:pStyle w:val="Corpo"/>
              <w:spacing w:after="0" w:line="240" w:lineRule="auto"/>
            </w:pPr>
          </w:p>
        </w:tc>
      </w:tr>
    </w:tbl>
    <w:p w14:paraId="7E8187B0" w14:textId="77777777" w:rsidR="00AE6DBD" w:rsidRDefault="00AE6DBD">
      <w:pPr>
        <w:pStyle w:val="Corpo"/>
        <w:widowControl w:val="0"/>
        <w:spacing w:after="0" w:line="240" w:lineRule="auto"/>
        <w:ind w:left="5" w:hanging="5"/>
        <w:rPr>
          <w:rStyle w:val="Nessuno"/>
          <w:rFonts w:ascii="Verdana" w:eastAsia="Verdana" w:hAnsi="Verdana" w:cs="Verdana"/>
          <w:sz w:val="24"/>
          <w:szCs w:val="24"/>
          <w:lang w:val="en-US"/>
        </w:rPr>
      </w:pPr>
    </w:p>
    <w:p w14:paraId="4A3F751B"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622A4399" w14:textId="77777777">
        <w:trPr>
          <w:trHeight w:val="262"/>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7F7C648C" w14:textId="77777777" w:rsidR="00AE6DBD" w:rsidRDefault="00843D0E">
            <w:pPr>
              <w:pStyle w:val="Corpo"/>
              <w:numPr>
                <w:ilvl w:val="0"/>
                <w:numId w:val="10"/>
              </w:numPr>
              <w:rPr>
                <w:b/>
                <w:bCs/>
                <w:i/>
                <w:iCs/>
                <w:sz w:val="24"/>
                <w:szCs w:val="24"/>
                <w:lang w:val="en-US"/>
              </w:rPr>
            </w:pPr>
            <w:r>
              <w:rPr>
                <w:rStyle w:val="Nessuno"/>
                <w:b/>
                <w:bCs/>
                <w:sz w:val="24"/>
                <w:szCs w:val="24"/>
                <w:lang w:val="en-US"/>
              </w:rPr>
              <w:t>Please provide a full description of the initiative</w:t>
            </w:r>
            <w:r>
              <w:rPr>
                <w:rStyle w:val="Nessuno"/>
                <w:i/>
                <w:iCs/>
                <w:sz w:val="24"/>
                <w:szCs w:val="24"/>
                <w:lang w:val="en-US"/>
              </w:rPr>
              <w:t xml:space="preserve"> (no more than 350 words)</w:t>
            </w:r>
          </w:p>
        </w:tc>
      </w:tr>
      <w:tr w:rsidR="00AE6DBD" w14:paraId="3FC7E638" w14:textId="77777777">
        <w:trPr>
          <w:trHeight w:val="89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01E6D" w14:textId="77777777" w:rsidR="00AE6DBD" w:rsidRDefault="00843D0E">
            <w:pPr>
              <w:pStyle w:val="Corpo"/>
              <w:spacing w:after="0" w:line="240" w:lineRule="auto"/>
              <w:rPr>
                <w:sz w:val="24"/>
                <w:szCs w:val="24"/>
              </w:rPr>
            </w:pPr>
            <w:r>
              <w:rPr>
                <w:sz w:val="24"/>
                <w:szCs w:val="24"/>
                <w:lang w:val="en-US"/>
              </w:rPr>
              <w:lastRenderedPageBreak/>
              <w:t>The E</w:t>
            </w:r>
            <w:r w:rsidRPr="00137CE8">
              <w:rPr>
                <w:sz w:val="24"/>
                <w:szCs w:val="24"/>
              </w:rPr>
              <w:t>DPS has launched</w:t>
            </w:r>
            <w:r>
              <w:rPr>
                <w:sz w:val="24"/>
                <w:szCs w:val="24"/>
              </w:rPr>
              <w:t xml:space="preserve"> </w:t>
            </w:r>
            <w:r w:rsidRPr="00137CE8">
              <w:rPr>
                <w:sz w:val="24"/>
                <w:szCs w:val="24"/>
              </w:rPr>
              <w:t>a</w:t>
            </w:r>
            <w:r>
              <w:rPr>
                <w:sz w:val="24"/>
                <w:szCs w:val="24"/>
                <w:lang w:val="en-US"/>
              </w:rPr>
              <w:t xml:space="preserve"> public pilot phase of two social media platforms:</w:t>
            </w:r>
            <w:r>
              <w:rPr>
                <w:sz w:val="24"/>
                <w:szCs w:val="24"/>
              </w:rPr>
              <w:t> EU </w:t>
            </w:r>
            <w:r>
              <w:rPr>
                <w:sz w:val="24"/>
                <w:szCs w:val="24"/>
                <w:lang w:val="en-US"/>
              </w:rPr>
              <w:t>Voice</w:t>
            </w:r>
            <w:r>
              <w:rPr>
                <w:sz w:val="24"/>
                <w:szCs w:val="24"/>
              </w:rPr>
              <w:t> and EU Video.</w:t>
            </w:r>
          </w:p>
          <w:p w14:paraId="0A4BE6E9" w14:textId="77777777" w:rsidR="00AE6DBD" w:rsidRDefault="00843D0E">
            <w:pPr>
              <w:pStyle w:val="Corpo"/>
              <w:spacing w:after="0" w:line="240" w:lineRule="auto"/>
              <w:rPr>
                <w:sz w:val="24"/>
                <w:szCs w:val="24"/>
              </w:rPr>
            </w:pPr>
            <w:r>
              <w:rPr>
                <w:sz w:val="24"/>
                <w:szCs w:val="24"/>
                <w:lang w:val="en-US"/>
              </w:rPr>
              <w:t>EU institutions, bodies, offices and agencies (EUIs) participating in the pilot phase of these platforms will be able to interact with the public by sharing short texts, images and videos on</w:t>
            </w:r>
            <w:r>
              <w:rPr>
                <w:sz w:val="24"/>
                <w:szCs w:val="24"/>
              </w:rPr>
              <w:t> </w:t>
            </w:r>
            <w:r>
              <w:rPr>
                <w:sz w:val="24"/>
                <w:szCs w:val="24"/>
                <w:lang w:val="en-US"/>
              </w:rPr>
              <w:t>EU Voice; and by sharing, uploading, commenting videos and podcasts on</w:t>
            </w:r>
            <w:r>
              <w:rPr>
                <w:sz w:val="24"/>
                <w:szCs w:val="24"/>
              </w:rPr>
              <w:t> EU Video.</w:t>
            </w:r>
          </w:p>
          <w:p w14:paraId="1CE62BAC" w14:textId="77777777" w:rsidR="00AE6DBD" w:rsidRDefault="00843D0E">
            <w:pPr>
              <w:pStyle w:val="Corpo"/>
              <w:spacing w:after="0" w:line="240" w:lineRule="auto"/>
              <w:rPr>
                <w:sz w:val="24"/>
                <w:szCs w:val="24"/>
              </w:rPr>
            </w:pPr>
            <w:r>
              <w:rPr>
                <w:sz w:val="24"/>
                <w:szCs w:val="24"/>
                <w:lang w:val="en-US"/>
              </w:rPr>
              <w:t xml:space="preserve">The two platforms are part of </w:t>
            </w:r>
            <w:proofErr w:type="spellStart"/>
            <w:r>
              <w:rPr>
                <w:sz w:val="24"/>
                <w:szCs w:val="24"/>
                <w:lang w:val="en-US"/>
              </w:rPr>
              <w:t>decentralised</w:t>
            </w:r>
            <w:proofErr w:type="spellEnd"/>
            <w:r>
              <w:rPr>
                <w:sz w:val="24"/>
                <w:szCs w:val="24"/>
                <w:lang w:val="en-US"/>
              </w:rPr>
              <w:t xml:space="preserve">, free and open-source social media networks that connect users in a privacy-oriented environment, based on Mastodon and </w:t>
            </w:r>
            <w:proofErr w:type="spellStart"/>
            <w:r>
              <w:rPr>
                <w:sz w:val="24"/>
                <w:szCs w:val="24"/>
                <w:lang w:val="en-US"/>
              </w:rPr>
              <w:t>PeerTube</w:t>
            </w:r>
            <w:proofErr w:type="spellEnd"/>
            <w:r>
              <w:rPr>
                <w:sz w:val="24"/>
                <w:szCs w:val="24"/>
                <w:lang w:val="en-US"/>
              </w:rPr>
              <w:t xml:space="preserve"> software. By launching the pilot phase of</w:t>
            </w:r>
            <w:r>
              <w:rPr>
                <w:sz w:val="24"/>
                <w:szCs w:val="24"/>
              </w:rPr>
              <w:t> EU Voice and </w:t>
            </w:r>
            <w:r>
              <w:rPr>
                <w:sz w:val="24"/>
                <w:szCs w:val="24"/>
                <w:lang w:val="en-US"/>
              </w:rPr>
              <w:t>EU Video, the EDPS aims to contribute to the European Union</w:t>
            </w:r>
            <w:r>
              <w:rPr>
                <w:sz w:val="24"/>
                <w:szCs w:val="24"/>
              </w:rPr>
              <w:t>’</w:t>
            </w:r>
            <w:r>
              <w:rPr>
                <w:sz w:val="24"/>
                <w:szCs w:val="24"/>
                <w:lang w:val="en-US"/>
              </w:rPr>
              <w:t>s strategy for data and digital sovereignty to foster Europe</w:t>
            </w:r>
            <w:r>
              <w:rPr>
                <w:sz w:val="24"/>
                <w:szCs w:val="24"/>
              </w:rPr>
              <w:t>’</w:t>
            </w:r>
            <w:r>
              <w:rPr>
                <w:sz w:val="24"/>
                <w:szCs w:val="24"/>
                <w:lang w:val="en-US"/>
              </w:rPr>
              <w:t>s independence in the digital world.</w:t>
            </w:r>
          </w:p>
          <w:p w14:paraId="452633B6" w14:textId="77777777" w:rsidR="00AE6DBD" w:rsidRDefault="00843D0E">
            <w:pPr>
              <w:pStyle w:val="Corpo"/>
              <w:spacing w:after="0" w:line="240" w:lineRule="auto"/>
              <w:rPr>
                <w:sz w:val="24"/>
                <w:szCs w:val="24"/>
              </w:rPr>
            </w:pPr>
            <w:r>
              <w:rPr>
                <w:sz w:val="24"/>
                <w:szCs w:val="24"/>
                <w:lang w:val="en-US"/>
              </w:rPr>
              <w:t xml:space="preserve">With the pilot launch of EU Voice and EU Video, </w:t>
            </w:r>
            <w:r w:rsidRPr="00137CE8">
              <w:rPr>
                <w:sz w:val="24"/>
                <w:szCs w:val="24"/>
              </w:rPr>
              <w:t>the EDPS aims</w:t>
            </w:r>
            <w:r>
              <w:rPr>
                <w:sz w:val="24"/>
                <w:szCs w:val="24"/>
                <w:lang w:val="en-US"/>
              </w:rPr>
              <w:t xml:space="preserve"> to offer alternative social media platforms that </w:t>
            </w:r>
            <w:proofErr w:type="spellStart"/>
            <w:r>
              <w:rPr>
                <w:sz w:val="24"/>
                <w:szCs w:val="24"/>
                <w:lang w:val="en-US"/>
              </w:rPr>
              <w:t>prioritise</w:t>
            </w:r>
            <w:proofErr w:type="spellEnd"/>
            <w:r>
              <w:rPr>
                <w:sz w:val="24"/>
                <w:szCs w:val="24"/>
                <w:lang w:val="en-US"/>
              </w:rPr>
              <w:t xml:space="preserve"> individuals and their rights to privacy and data protection. In concrete terms this means, for example, that EU Voice and EU Video do not rely on transfers of personal data to countries outside the European Union and the European Economic Area; there are no advertisements on the platforms; </w:t>
            </w:r>
            <w:r w:rsidRPr="00137CE8">
              <w:rPr>
                <w:sz w:val="24"/>
                <w:szCs w:val="24"/>
              </w:rPr>
              <w:t xml:space="preserve">and </w:t>
            </w:r>
            <w:r>
              <w:rPr>
                <w:sz w:val="24"/>
                <w:szCs w:val="24"/>
                <w:lang w:val="en-US"/>
              </w:rPr>
              <w:t>there is no profiling of individuals that may use the platforms. These measures, amongst others, give individuals the choice on and control over how their personal data is used.</w:t>
            </w:r>
          </w:p>
          <w:p w14:paraId="659A98DE" w14:textId="77777777" w:rsidR="00AE6DBD" w:rsidRDefault="00843D0E">
            <w:pPr>
              <w:pStyle w:val="Corpo"/>
              <w:spacing w:after="0" w:line="240" w:lineRule="auto"/>
              <w:rPr>
                <w:sz w:val="24"/>
                <w:szCs w:val="24"/>
              </w:rPr>
            </w:pPr>
            <w:r w:rsidRPr="00137CE8">
              <w:rPr>
                <w:sz w:val="24"/>
                <w:szCs w:val="24"/>
              </w:rPr>
              <w:t>Furthermore, differently for the main traditional social media, the platforms are not based on algorithms that feed users with user-tailored content, which means that users have a reinforced freedom of choice.</w:t>
            </w:r>
          </w:p>
          <w:p w14:paraId="76E76EFC" w14:textId="77777777" w:rsidR="00AE6DBD" w:rsidRDefault="00843D0E">
            <w:pPr>
              <w:pStyle w:val="Corpo"/>
              <w:spacing w:after="0" w:line="240" w:lineRule="auto"/>
              <w:rPr>
                <w:sz w:val="24"/>
                <w:szCs w:val="24"/>
              </w:rPr>
            </w:pPr>
            <w:r w:rsidRPr="00137CE8">
              <w:rPr>
                <w:sz w:val="24"/>
                <w:szCs w:val="24"/>
              </w:rPr>
              <w:t>The EDPS has worked in close collaboration with</w:t>
            </w:r>
            <w:r>
              <w:rPr>
                <w:sz w:val="24"/>
                <w:szCs w:val="24"/>
                <w:lang w:val="en-US"/>
              </w:rPr>
              <w:t xml:space="preserve"> the European Commission</w:t>
            </w:r>
            <w:r w:rsidRPr="00137CE8">
              <w:rPr>
                <w:sz w:val="24"/>
                <w:szCs w:val="24"/>
              </w:rPr>
              <w:t xml:space="preserve">, in particular the </w:t>
            </w:r>
            <w:r>
              <w:rPr>
                <w:sz w:val="24"/>
                <w:szCs w:val="24"/>
                <w:lang w:val="en-US"/>
              </w:rPr>
              <w:t xml:space="preserve"> Directorate General for Informatics (DIGIT)</w:t>
            </w:r>
            <w:r w:rsidRPr="00137CE8">
              <w:rPr>
                <w:sz w:val="24"/>
                <w:szCs w:val="24"/>
              </w:rPr>
              <w:t xml:space="preserve">, the Directorate General for Communication (COMM) and the Directorate General for </w:t>
            </w:r>
            <w:r>
              <w:rPr>
                <w:sz w:val="24"/>
                <w:szCs w:val="24"/>
                <w:lang w:val="en-US"/>
              </w:rPr>
              <w:t>Communications Networks, Content and Technology</w:t>
            </w:r>
            <w:r w:rsidRPr="00137CE8">
              <w:rPr>
                <w:sz w:val="24"/>
                <w:szCs w:val="24"/>
              </w:rPr>
              <w:t xml:space="preserve"> (CONNECT).</w:t>
            </w:r>
          </w:p>
          <w:p w14:paraId="2799C0CB" w14:textId="77777777" w:rsidR="00AE6DBD" w:rsidRDefault="00843D0E">
            <w:pPr>
              <w:pStyle w:val="Corpo"/>
              <w:spacing w:after="0" w:line="240" w:lineRule="auto"/>
              <w:rPr>
                <w:rStyle w:val="Nessuno"/>
                <w:sz w:val="24"/>
                <w:szCs w:val="24"/>
                <w:lang w:val="en-US"/>
              </w:rPr>
            </w:pPr>
            <w:r w:rsidRPr="00137CE8">
              <w:rPr>
                <w:sz w:val="24"/>
                <w:szCs w:val="24"/>
              </w:rPr>
              <w:t>On the day of the draft of the submission, EU Voice counts 17 institutional accounts and about 18000 followers.</w:t>
            </w:r>
          </w:p>
          <w:p w14:paraId="50860057" w14:textId="77777777" w:rsidR="00AE6DBD" w:rsidRDefault="00843D0E">
            <w:pPr>
              <w:pStyle w:val="Corpo"/>
              <w:spacing w:after="0" w:line="240" w:lineRule="auto"/>
            </w:pPr>
            <w:r w:rsidRPr="00137CE8">
              <w:rPr>
                <w:rStyle w:val="Nessuno"/>
                <w:sz w:val="24"/>
                <w:szCs w:val="24"/>
              </w:rPr>
              <w:t xml:space="preserve">Due to the limited storage capacity, EU Video is hosting </w:t>
            </w:r>
            <w:proofErr w:type="gramStart"/>
            <w:r w:rsidRPr="00137CE8">
              <w:rPr>
                <w:rStyle w:val="Nessuno"/>
                <w:sz w:val="24"/>
                <w:szCs w:val="24"/>
              </w:rPr>
              <w:t>at the moment</w:t>
            </w:r>
            <w:proofErr w:type="gramEnd"/>
            <w:r w:rsidRPr="00137CE8">
              <w:rPr>
                <w:rStyle w:val="Nessuno"/>
                <w:sz w:val="24"/>
                <w:szCs w:val="24"/>
              </w:rPr>
              <w:t xml:space="preserve"> 23 videos. The pilot phase will assess, among others, the technical requirements and the necessary additional storage.</w:t>
            </w:r>
          </w:p>
        </w:tc>
      </w:tr>
    </w:tbl>
    <w:p w14:paraId="72D7B94C" w14:textId="77777777" w:rsidR="00AE6DBD" w:rsidRDefault="00AE6DBD">
      <w:pPr>
        <w:pStyle w:val="Corpo"/>
        <w:widowControl w:val="0"/>
        <w:spacing w:after="0" w:line="240" w:lineRule="auto"/>
        <w:ind w:left="5" w:hanging="5"/>
        <w:rPr>
          <w:rStyle w:val="Nessuno"/>
          <w:rFonts w:ascii="Verdana" w:eastAsia="Verdana" w:hAnsi="Verdana" w:cs="Verdana"/>
          <w:sz w:val="24"/>
          <w:szCs w:val="24"/>
          <w:lang w:val="en-US"/>
        </w:rPr>
      </w:pPr>
    </w:p>
    <w:p w14:paraId="58EC9956"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6B8CBD29" w14:textId="77777777">
        <w:trPr>
          <w:trHeight w:val="599"/>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07C3547C" w14:textId="77777777" w:rsidR="00AE6DBD" w:rsidRDefault="00843D0E">
            <w:pPr>
              <w:pStyle w:val="Corpo"/>
              <w:numPr>
                <w:ilvl w:val="0"/>
                <w:numId w:val="12"/>
              </w:numPr>
              <w:rPr>
                <w:b/>
                <w:bCs/>
                <w:i/>
                <w:iCs/>
                <w:sz w:val="24"/>
                <w:szCs w:val="24"/>
                <w:lang w:val="en-US"/>
              </w:rPr>
            </w:pPr>
            <w:r>
              <w:rPr>
                <w:rStyle w:val="Nessuno"/>
                <w:b/>
                <w:bCs/>
                <w:sz w:val="24"/>
                <w:szCs w:val="24"/>
                <w:lang w:val="en-US"/>
              </w:rPr>
              <w:t xml:space="preserve">Please explain why you think the initiative deserves to be </w:t>
            </w:r>
            <w:proofErr w:type="spellStart"/>
            <w:r>
              <w:rPr>
                <w:rStyle w:val="Nessuno"/>
                <w:b/>
                <w:bCs/>
                <w:sz w:val="24"/>
                <w:szCs w:val="24"/>
                <w:lang w:val="en-US"/>
              </w:rPr>
              <w:t>recognised</w:t>
            </w:r>
            <w:proofErr w:type="spellEnd"/>
            <w:r>
              <w:rPr>
                <w:rStyle w:val="Nessuno"/>
                <w:b/>
                <w:bCs/>
                <w:sz w:val="24"/>
                <w:szCs w:val="24"/>
                <w:lang w:val="en-US"/>
              </w:rPr>
              <w:t xml:space="preserve"> by an award</w:t>
            </w:r>
            <w:r>
              <w:rPr>
                <w:rStyle w:val="Nessuno"/>
                <w:b/>
                <w:bCs/>
                <w:i/>
                <w:iCs/>
                <w:sz w:val="24"/>
                <w:szCs w:val="24"/>
                <w:lang w:val="en-US"/>
              </w:rPr>
              <w:t xml:space="preserve"> </w:t>
            </w:r>
            <w:r>
              <w:rPr>
                <w:rStyle w:val="Nessuno"/>
                <w:i/>
                <w:iCs/>
                <w:sz w:val="24"/>
                <w:szCs w:val="24"/>
                <w:lang w:val="en-US"/>
              </w:rPr>
              <w:t>(no more than 200 words)</w:t>
            </w:r>
          </w:p>
        </w:tc>
      </w:tr>
      <w:tr w:rsidR="00AE6DBD" w14:paraId="67647171" w14:textId="77777777">
        <w:trPr>
          <w:trHeight w:val="47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1BCDE" w14:textId="77777777" w:rsidR="00AE6DBD" w:rsidRDefault="00843D0E">
            <w:pPr>
              <w:pStyle w:val="Corpo"/>
              <w:spacing w:after="0" w:line="240" w:lineRule="auto"/>
              <w:rPr>
                <w:sz w:val="24"/>
                <w:szCs w:val="24"/>
              </w:rPr>
            </w:pPr>
            <w:r>
              <w:rPr>
                <w:sz w:val="24"/>
                <w:szCs w:val="24"/>
                <w:lang w:val="en-US"/>
              </w:rPr>
              <w:lastRenderedPageBreak/>
              <w:t>The EDPS promotes data protection and privacy in the field of technological development and advice on the principles of data protection by design and data protection by default.</w:t>
            </w:r>
          </w:p>
          <w:p w14:paraId="21F74493" w14:textId="77777777" w:rsidR="00AE6DBD" w:rsidRDefault="00843D0E">
            <w:pPr>
              <w:pStyle w:val="Corpo"/>
              <w:spacing w:after="0" w:line="240" w:lineRule="auto"/>
              <w:rPr>
                <w:sz w:val="24"/>
                <w:szCs w:val="24"/>
              </w:rPr>
            </w:pPr>
            <w:r>
              <w:rPr>
                <w:sz w:val="24"/>
                <w:szCs w:val="24"/>
                <w:lang w:val="en-US"/>
              </w:rPr>
              <w:t xml:space="preserve">EU Voice and EU Video demonstrate the importance for the EDPS </w:t>
            </w:r>
            <w:r w:rsidR="00B41DC3">
              <w:rPr>
                <w:sz w:val="24"/>
                <w:szCs w:val="24"/>
                <w:lang w:val="en-US"/>
              </w:rPr>
              <w:t xml:space="preserve">to steer innovation and </w:t>
            </w:r>
            <w:r>
              <w:rPr>
                <w:sz w:val="24"/>
                <w:szCs w:val="24"/>
                <w:lang w:val="en-US"/>
              </w:rPr>
              <w:t xml:space="preserve">concretely provide </w:t>
            </w:r>
            <w:r w:rsidRPr="00137CE8">
              <w:rPr>
                <w:sz w:val="24"/>
                <w:szCs w:val="24"/>
              </w:rPr>
              <w:t xml:space="preserve">innovative, </w:t>
            </w:r>
            <w:r>
              <w:rPr>
                <w:sz w:val="24"/>
                <w:szCs w:val="24"/>
                <w:lang w:val="en-US"/>
              </w:rPr>
              <w:t>open-source, free and privacy respectful solutions that protect the fundamental rights of citizens. At the same time, our role is to raise awareness of the need for alternative solutions at European level and to provide citizens with effective tools.</w:t>
            </w:r>
          </w:p>
          <w:p w14:paraId="260E9086" w14:textId="77777777" w:rsidR="00AE6DBD" w:rsidRDefault="00843D0E">
            <w:pPr>
              <w:pStyle w:val="Corpo"/>
              <w:spacing w:after="0" w:line="240" w:lineRule="auto"/>
              <w:rPr>
                <w:sz w:val="24"/>
                <w:szCs w:val="24"/>
              </w:rPr>
            </w:pPr>
            <w:r>
              <w:rPr>
                <w:sz w:val="24"/>
                <w:szCs w:val="24"/>
                <w:lang w:val="en-US"/>
              </w:rPr>
              <w:t xml:space="preserve">The two alternative social media platforms </w:t>
            </w:r>
            <w:proofErr w:type="spellStart"/>
            <w:r>
              <w:rPr>
                <w:sz w:val="24"/>
                <w:szCs w:val="24"/>
                <w:lang w:val="en-US"/>
              </w:rPr>
              <w:t>prioritise</w:t>
            </w:r>
            <w:proofErr w:type="spellEnd"/>
            <w:r>
              <w:rPr>
                <w:sz w:val="24"/>
                <w:szCs w:val="24"/>
                <w:lang w:val="en-US"/>
              </w:rPr>
              <w:t xml:space="preserve"> individuals and their rights to privacy and data protection. In concrete terms this means that EU Voice and EU Video do not rely on transfers of personal data to countries outside the European Union and the European Economic Area; there are no advertisements on the platforms; there is no profiling of individuals that may use the platforms; and the platforms are not based on algorithms that feed users with user-tailored content.</w:t>
            </w:r>
          </w:p>
          <w:p w14:paraId="17CB2558" w14:textId="77777777" w:rsidR="00AE6DBD" w:rsidRDefault="00843D0E">
            <w:pPr>
              <w:pStyle w:val="Corpo"/>
              <w:spacing w:after="0" w:line="240" w:lineRule="auto"/>
            </w:pPr>
            <w:r>
              <w:rPr>
                <w:sz w:val="24"/>
                <w:szCs w:val="24"/>
                <w:lang w:val="en-US"/>
              </w:rPr>
              <w:t xml:space="preserve">As the leader </w:t>
            </w:r>
            <w:r w:rsidRPr="00137CE8">
              <w:rPr>
                <w:sz w:val="24"/>
                <w:szCs w:val="24"/>
              </w:rPr>
              <w:t>of a broader project that involves all EU institutions, bodies and agencies</w:t>
            </w:r>
            <w:r>
              <w:rPr>
                <w:sz w:val="24"/>
                <w:szCs w:val="24"/>
                <w:lang w:val="en-US"/>
              </w:rPr>
              <w:t>, the EDPS has worked in close cooperation with the European Commission</w:t>
            </w:r>
            <w:r w:rsidRPr="00137CE8">
              <w:rPr>
                <w:sz w:val="24"/>
                <w:szCs w:val="24"/>
              </w:rPr>
              <w:t xml:space="preserve"> </w:t>
            </w:r>
            <w:r>
              <w:rPr>
                <w:sz w:val="24"/>
                <w:szCs w:val="24"/>
                <w:lang w:val="en-US"/>
              </w:rPr>
              <w:t>to provide a friendly and secure social media environment.</w:t>
            </w:r>
          </w:p>
        </w:tc>
      </w:tr>
    </w:tbl>
    <w:p w14:paraId="1360D90A" w14:textId="77777777" w:rsidR="00AE6DBD" w:rsidRDefault="00AE6DBD">
      <w:pPr>
        <w:pStyle w:val="Corpo"/>
        <w:widowControl w:val="0"/>
        <w:spacing w:after="0" w:line="240" w:lineRule="auto"/>
        <w:ind w:left="5" w:hanging="5"/>
        <w:rPr>
          <w:rStyle w:val="Nessuno"/>
          <w:rFonts w:ascii="Verdana" w:eastAsia="Verdana" w:hAnsi="Verdana" w:cs="Verdana"/>
          <w:sz w:val="24"/>
          <w:szCs w:val="24"/>
          <w:lang w:val="en-US"/>
        </w:rPr>
      </w:pPr>
    </w:p>
    <w:p w14:paraId="05731812"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639CB191" w14:textId="77777777">
        <w:trPr>
          <w:trHeight w:val="936"/>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2B6F304D" w14:textId="77777777" w:rsidR="00AE6DBD" w:rsidRDefault="00843D0E">
            <w:pPr>
              <w:pStyle w:val="Corpo"/>
              <w:numPr>
                <w:ilvl w:val="0"/>
                <w:numId w:val="14"/>
              </w:numPr>
              <w:rPr>
                <w:b/>
                <w:bCs/>
                <w:sz w:val="24"/>
                <w:szCs w:val="24"/>
                <w:u w:val="single"/>
                <w:lang w:val="en-US"/>
              </w:rPr>
            </w:pPr>
            <w:r>
              <w:rPr>
                <w:rStyle w:val="Nessuno"/>
                <w:b/>
                <w:bCs/>
                <w:sz w:val="24"/>
                <w:szCs w:val="24"/>
                <w:lang w:val="en-US"/>
              </w:rPr>
              <w:t>Please include a photograph or image, if you wish</w:t>
            </w:r>
            <w:r>
              <w:rPr>
                <w:rStyle w:val="Nessuno"/>
                <w:b/>
                <w:bCs/>
                <w:i/>
                <w:iCs/>
                <w:sz w:val="24"/>
                <w:szCs w:val="24"/>
                <w:lang w:val="en-US"/>
              </w:rPr>
              <w:t xml:space="preserve"> </w:t>
            </w:r>
            <w:r>
              <w:rPr>
                <w:rStyle w:val="Nessuno"/>
                <w:i/>
                <w:iCs/>
                <w:sz w:val="24"/>
                <w:szCs w:val="24"/>
                <w:lang w:val="en-US"/>
              </w:rPr>
              <w:t>(This will be published with your entry on the GPA website. The image can be pasted into the box below, be sent as an attachment or a link may be provided)</w:t>
            </w:r>
          </w:p>
        </w:tc>
      </w:tr>
      <w:tr w:rsidR="00AE6DBD" w14:paraId="3EECB200" w14:textId="77777777">
        <w:trPr>
          <w:trHeight w:val="11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FF57" w14:textId="77777777" w:rsidR="00AE6DBD" w:rsidRDefault="00AE6DBD">
            <w:pPr>
              <w:pStyle w:val="Corpo"/>
              <w:spacing w:after="0" w:line="240" w:lineRule="auto"/>
              <w:rPr>
                <w:rStyle w:val="Nessuno"/>
                <w:sz w:val="24"/>
                <w:szCs w:val="24"/>
                <w:lang w:val="en-US"/>
              </w:rPr>
            </w:pPr>
          </w:p>
          <w:p w14:paraId="10D46328" w14:textId="77777777" w:rsidR="00AE6DBD" w:rsidRDefault="000D0875" w:rsidP="00843D0E">
            <w:pPr>
              <w:pStyle w:val="Corpo"/>
              <w:spacing w:after="0" w:line="240" w:lineRule="auto"/>
            </w:pPr>
            <w:r>
              <w:rPr>
                <w:rStyle w:val="Nessuno"/>
                <w:sz w:val="24"/>
                <w:szCs w:val="24"/>
                <w:lang w:val="en-US"/>
              </w:rPr>
              <w:pict w14:anchorId="365A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49pt">
                  <v:imagedata r:id="rId9" o:title="MastPeer_launch_twitter"/>
                </v:shape>
              </w:pict>
            </w:r>
          </w:p>
        </w:tc>
      </w:tr>
    </w:tbl>
    <w:p w14:paraId="197573E2" w14:textId="77777777" w:rsidR="00AE6DBD" w:rsidRDefault="00AE6DBD">
      <w:pPr>
        <w:pStyle w:val="Corpo"/>
        <w:widowControl w:val="0"/>
        <w:spacing w:after="0" w:line="240" w:lineRule="auto"/>
        <w:ind w:left="5" w:hanging="5"/>
        <w:rPr>
          <w:rStyle w:val="Nessuno"/>
          <w:rFonts w:ascii="Verdana" w:eastAsia="Verdana" w:hAnsi="Verdana" w:cs="Verdana"/>
          <w:sz w:val="24"/>
          <w:szCs w:val="24"/>
          <w:lang w:val="en-US"/>
        </w:rPr>
      </w:pPr>
    </w:p>
    <w:p w14:paraId="49EB5C53"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242F0B9D" w14:textId="77777777">
        <w:trPr>
          <w:trHeight w:val="599"/>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6541B0F8" w14:textId="77777777" w:rsidR="00AE6DBD" w:rsidRDefault="00843D0E">
            <w:pPr>
              <w:pStyle w:val="Corpo"/>
              <w:numPr>
                <w:ilvl w:val="0"/>
                <w:numId w:val="16"/>
              </w:numPr>
              <w:rPr>
                <w:b/>
                <w:bCs/>
                <w:i/>
                <w:iCs/>
                <w:sz w:val="24"/>
                <w:szCs w:val="24"/>
                <w:lang w:val="en-US"/>
              </w:rPr>
            </w:pPr>
            <w:r>
              <w:rPr>
                <w:rStyle w:val="Nessuno"/>
                <w:b/>
                <w:bCs/>
                <w:sz w:val="24"/>
                <w:szCs w:val="24"/>
                <w:lang w:val="en-US"/>
              </w:rPr>
              <w:lastRenderedPageBreak/>
              <w:t>Please provide the most relevant link on the authority’s website to the initiative</w:t>
            </w:r>
            <w:r>
              <w:rPr>
                <w:rStyle w:val="Nessuno"/>
                <w:b/>
                <w:bCs/>
                <w:i/>
                <w:iCs/>
                <w:sz w:val="24"/>
                <w:szCs w:val="24"/>
                <w:lang w:val="en-US"/>
              </w:rPr>
              <w:t xml:space="preserve">, </w:t>
            </w:r>
            <w:r>
              <w:rPr>
                <w:rStyle w:val="Nessuno"/>
                <w:b/>
                <w:bCs/>
                <w:sz w:val="24"/>
                <w:szCs w:val="24"/>
                <w:lang w:val="en-US"/>
              </w:rPr>
              <w:t xml:space="preserve">if applicable </w:t>
            </w:r>
            <w:r>
              <w:rPr>
                <w:rStyle w:val="Nessuno"/>
                <w:i/>
                <w:iCs/>
                <w:sz w:val="24"/>
                <w:szCs w:val="24"/>
                <w:lang w:val="en-US"/>
              </w:rPr>
              <w:t>(The website content does not need to be in English)</w:t>
            </w:r>
          </w:p>
        </w:tc>
      </w:tr>
      <w:tr w:rsidR="00AE6DBD" w14:paraId="1AB8766D" w14:textId="77777777">
        <w:trPr>
          <w:trHeight w:val="14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D40A1" w14:textId="77777777" w:rsidR="00AE6DBD" w:rsidRDefault="00AE6DBD">
            <w:pPr>
              <w:pStyle w:val="Corpo"/>
              <w:spacing w:after="0" w:line="240" w:lineRule="auto"/>
              <w:rPr>
                <w:rStyle w:val="Nessuno"/>
                <w:i/>
                <w:iCs/>
                <w:sz w:val="24"/>
                <w:szCs w:val="24"/>
                <w:lang w:val="en-US"/>
              </w:rPr>
            </w:pPr>
          </w:p>
          <w:p w14:paraId="32053BFA" w14:textId="77777777" w:rsidR="00AE6DBD" w:rsidRDefault="00507CF2">
            <w:pPr>
              <w:pStyle w:val="Corpo"/>
              <w:spacing w:after="0" w:line="240" w:lineRule="auto"/>
              <w:rPr>
                <w:rStyle w:val="Nessuno"/>
                <w:sz w:val="24"/>
                <w:szCs w:val="24"/>
                <w:lang w:val="en-US"/>
              </w:rPr>
            </w:pPr>
            <w:hyperlink r:id="rId10" w:history="1">
              <w:r w:rsidR="00843D0E">
                <w:rPr>
                  <w:rStyle w:val="Link"/>
                  <w:sz w:val="24"/>
                  <w:szCs w:val="24"/>
                  <w:lang w:val="en-US"/>
                </w:rPr>
                <w:t>https://edps.europa.eu/press-publications/press-news/press-releases/2022/edps-launches-pilot-phase-two-social-media_en</w:t>
              </w:r>
            </w:hyperlink>
          </w:p>
          <w:p w14:paraId="0DDAB758" w14:textId="77777777" w:rsidR="00AE6DBD" w:rsidRDefault="00AE6DBD">
            <w:pPr>
              <w:pStyle w:val="Corpo"/>
              <w:spacing w:after="0" w:line="240" w:lineRule="auto"/>
            </w:pPr>
          </w:p>
        </w:tc>
      </w:tr>
    </w:tbl>
    <w:p w14:paraId="31A3E3B4" w14:textId="77777777" w:rsidR="00AE6DBD" w:rsidRDefault="00AE6DBD">
      <w:pPr>
        <w:pStyle w:val="Corpo"/>
        <w:widowControl w:val="0"/>
        <w:spacing w:after="0" w:line="240" w:lineRule="auto"/>
        <w:ind w:left="5" w:hanging="5"/>
        <w:rPr>
          <w:rStyle w:val="Nessuno"/>
          <w:rFonts w:ascii="Verdana" w:eastAsia="Verdana" w:hAnsi="Verdana" w:cs="Verdana"/>
          <w:sz w:val="24"/>
          <w:szCs w:val="24"/>
          <w:lang w:val="en-US"/>
        </w:rPr>
      </w:pPr>
    </w:p>
    <w:p w14:paraId="77633B64" w14:textId="77777777" w:rsidR="00AE6DBD" w:rsidRDefault="00AE6DBD">
      <w:pPr>
        <w:pStyle w:val="Corpo"/>
        <w:spacing w:after="0"/>
        <w:rPr>
          <w:rStyle w:val="Nessuno"/>
          <w:rFonts w:ascii="Verdana" w:eastAsia="Verdana" w:hAnsi="Verdana" w:cs="Verdana"/>
          <w:sz w:val="24"/>
          <w:szCs w:val="24"/>
          <w:lang w:val="en-US"/>
        </w:rPr>
      </w:pPr>
    </w:p>
    <w:tbl>
      <w:tblPr>
        <w:tblW w:w="901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AE6DBD" w14:paraId="1F267DD9" w14:textId="77777777">
        <w:trPr>
          <w:trHeight w:val="599"/>
        </w:trPr>
        <w:tc>
          <w:tcPr>
            <w:tcW w:w="9016" w:type="dxa"/>
            <w:tcBorders>
              <w:top w:val="nil"/>
              <w:left w:val="nil"/>
              <w:bottom w:val="single" w:sz="4" w:space="0" w:color="000000"/>
              <w:right w:val="nil"/>
            </w:tcBorders>
            <w:shd w:val="clear" w:color="auto" w:fill="auto"/>
            <w:tcMar>
              <w:top w:w="80" w:type="dxa"/>
              <w:left w:w="80" w:type="dxa"/>
              <w:bottom w:w="80" w:type="dxa"/>
              <w:right w:w="80" w:type="dxa"/>
            </w:tcMar>
          </w:tcPr>
          <w:p w14:paraId="34EA64B7" w14:textId="77777777" w:rsidR="00AE6DBD" w:rsidRDefault="00843D0E">
            <w:pPr>
              <w:pStyle w:val="Corpo"/>
              <w:numPr>
                <w:ilvl w:val="0"/>
                <w:numId w:val="18"/>
              </w:numPr>
              <w:rPr>
                <w:b/>
                <w:bCs/>
                <w:i/>
                <w:iCs/>
                <w:sz w:val="24"/>
                <w:szCs w:val="24"/>
                <w:lang w:val="en-US"/>
              </w:rPr>
            </w:pPr>
            <w:r>
              <w:rPr>
                <w:rStyle w:val="Nessuno"/>
                <w:b/>
                <w:bCs/>
                <w:sz w:val="24"/>
                <w:szCs w:val="24"/>
                <w:lang w:val="en-US"/>
              </w:rPr>
              <w:t>Please provide any other relevant links that help explain the initiative or its impact or success</w:t>
            </w:r>
            <w:r>
              <w:rPr>
                <w:rStyle w:val="Nessuno"/>
                <w:b/>
                <w:bCs/>
                <w:i/>
                <w:iCs/>
                <w:sz w:val="24"/>
                <w:szCs w:val="24"/>
                <w:lang w:val="en-US"/>
              </w:rPr>
              <w:t xml:space="preserve"> </w:t>
            </w:r>
            <w:r>
              <w:rPr>
                <w:rStyle w:val="Nessuno"/>
                <w:i/>
                <w:iCs/>
                <w:sz w:val="24"/>
                <w:szCs w:val="24"/>
                <w:lang w:val="en-US"/>
              </w:rPr>
              <w:t>(e.g. links to news reports or articles):</w:t>
            </w:r>
          </w:p>
        </w:tc>
      </w:tr>
      <w:tr w:rsidR="00AE6DBD" w14:paraId="3175755B" w14:textId="77777777">
        <w:trPr>
          <w:trHeight w:val="115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BE9B" w14:textId="77777777" w:rsidR="00843D0E" w:rsidRDefault="00507CF2" w:rsidP="00843D0E">
            <w:pPr>
              <w:pStyle w:val="Corpo"/>
              <w:spacing w:after="0" w:line="240" w:lineRule="auto"/>
              <w:rPr>
                <w:rStyle w:val="Nessuno"/>
                <w:i/>
                <w:iCs/>
                <w:sz w:val="24"/>
                <w:szCs w:val="24"/>
                <w:lang w:val="en-US"/>
              </w:rPr>
            </w:pPr>
            <w:hyperlink r:id="rId11" w:history="1">
              <w:r w:rsidR="00843D0E" w:rsidRPr="00590471">
                <w:rPr>
                  <w:rStyle w:val="Hipervnculo"/>
                  <w:i/>
                  <w:iCs/>
                  <w:sz w:val="24"/>
                  <w:szCs w:val="24"/>
                  <w:lang w:val="en-US"/>
                </w:rPr>
                <w:t>https://ec.europa.eu/info/news/dg-informatics-joins-eu-voice-and-eu-video-part-open-source-social-media-pilot-2022-apr-29_de</w:t>
              </w:r>
            </w:hyperlink>
          </w:p>
          <w:p w14:paraId="57BB12CE" w14:textId="77777777" w:rsidR="00843D0E" w:rsidRDefault="00843D0E" w:rsidP="00843D0E">
            <w:pPr>
              <w:pStyle w:val="Corpo"/>
              <w:spacing w:after="0" w:line="240" w:lineRule="auto"/>
              <w:rPr>
                <w:rStyle w:val="Nessuno"/>
                <w:i/>
                <w:iCs/>
                <w:sz w:val="24"/>
                <w:szCs w:val="24"/>
                <w:lang w:val="en-US"/>
              </w:rPr>
            </w:pPr>
          </w:p>
          <w:p w14:paraId="3ECD4227" w14:textId="77777777" w:rsidR="00843D0E" w:rsidRDefault="00507CF2" w:rsidP="00843D0E">
            <w:pPr>
              <w:pStyle w:val="Corpo"/>
              <w:spacing w:after="0" w:line="240" w:lineRule="auto"/>
              <w:rPr>
                <w:rStyle w:val="Nessuno"/>
                <w:i/>
                <w:iCs/>
                <w:sz w:val="24"/>
                <w:szCs w:val="24"/>
                <w:lang w:val="en-US"/>
              </w:rPr>
            </w:pPr>
            <w:hyperlink r:id="rId12" w:history="1">
              <w:r w:rsidR="00843D0E" w:rsidRPr="00590471">
                <w:rPr>
                  <w:rStyle w:val="Hipervnculo"/>
                  <w:i/>
                  <w:iCs/>
                  <w:sz w:val="24"/>
                  <w:szCs w:val="24"/>
                  <w:lang w:val="en-US"/>
                </w:rPr>
                <w:t>https://gizmodo.com/the-eu-starts-its-own-twitter-alternative-mastodon-1848861387</w:t>
              </w:r>
            </w:hyperlink>
          </w:p>
          <w:p w14:paraId="636F996C" w14:textId="77777777" w:rsidR="00843D0E" w:rsidRDefault="00843D0E" w:rsidP="00843D0E">
            <w:pPr>
              <w:pStyle w:val="Corpo"/>
              <w:spacing w:after="0" w:line="240" w:lineRule="auto"/>
              <w:rPr>
                <w:rStyle w:val="Nessuno"/>
                <w:i/>
                <w:iCs/>
                <w:sz w:val="24"/>
                <w:szCs w:val="24"/>
                <w:lang w:val="en-US"/>
              </w:rPr>
            </w:pPr>
          </w:p>
          <w:p w14:paraId="4B5DBA79" w14:textId="77777777" w:rsidR="00AE6DBD" w:rsidRDefault="00AE6DBD">
            <w:pPr>
              <w:pStyle w:val="Corpo"/>
              <w:spacing w:after="0" w:line="240" w:lineRule="auto"/>
              <w:rPr>
                <w:lang w:val="en-US"/>
              </w:rPr>
            </w:pPr>
          </w:p>
          <w:p w14:paraId="65C77F8F" w14:textId="77777777" w:rsidR="00843D0E" w:rsidRPr="00843D0E" w:rsidRDefault="00843D0E">
            <w:pPr>
              <w:pStyle w:val="Corpo"/>
              <w:spacing w:after="0" w:line="240" w:lineRule="auto"/>
              <w:rPr>
                <w:lang w:val="en-US"/>
              </w:rPr>
            </w:pPr>
          </w:p>
        </w:tc>
      </w:tr>
    </w:tbl>
    <w:p w14:paraId="0223E6D3" w14:textId="77777777" w:rsidR="00AE6DBD" w:rsidRDefault="00AE6DBD">
      <w:pPr>
        <w:pStyle w:val="Corpo"/>
        <w:widowControl w:val="0"/>
        <w:spacing w:after="0" w:line="240" w:lineRule="auto"/>
        <w:ind w:left="5" w:hanging="5"/>
      </w:pPr>
    </w:p>
    <w:sectPr w:rsidR="00AE6DB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454"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ED15" w14:textId="77777777" w:rsidR="00507CF2" w:rsidRDefault="00507CF2">
      <w:r>
        <w:separator/>
      </w:r>
    </w:p>
  </w:endnote>
  <w:endnote w:type="continuationSeparator" w:id="0">
    <w:p w14:paraId="404940D0" w14:textId="77777777" w:rsidR="00507CF2" w:rsidRDefault="0050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8DA1" w14:textId="77777777" w:rsidR="00843D0E" w:rsidRDefault="00843D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D565" w14:textId="77777777" w:rsidR="00AE6DBD" w:rsidRDefault="00843D0E">
    <w:pPr>
      <w:pStyle w:val="Piedepgina"/>
      <w:tabs>
        <w:tab w:val="clear" w:pos="9026"/>
        <w:tab w:val="right" w:pos="9000"/>
      </w:tabs>
      <w:jc w:val="right"/>
    </w:pPr>
    <w:r>
      <w:fldChar w:fldCharType="begin"/>
    </w:r>
    <w:r>
      <w:instrText xml:space="preserve"> PAGE </w:instrText>
    </w:r>
    <w:r>
      <w:fldChar w:fldCharType="separate"/>
    </w:r>
    <w:r w:rsidR="00B41DC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1A36" w14:textId="77777777" w:rsidR="00AE6DBD" w:rsidRDefault="00843D0E">
    <w:pPr>
      <w:pStyle w:val="Piedepgina"/>
      <w:tabs>
        <w:tab w:val="clear" w:pos="9026"/>
        <w:tab w:val="right" w:pos="9000"/>
      </w:tabs>
      <w:jc w:val="right"/>
    </w:pPr>
    <w:r>
      <w:fldChar w:fldCharType="begin"/>
    </w:r>
    <w:r>
      <w:instrText xml:space="preserve"> PAGE </w:instrText>
    </w:r>
    <w:r>
      <w:fldChar w:fldCharType="separate"/>
    </w:r>
    <w:r w:rsidR="00B41D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AA85" w14:textId="77777777" w:rsidR="00507CF2" w:rsidRDefault="00507CF2">
      <w:r>
        <w:separator/>
      </w:r>
    </w:p>
  </w:footnote>
  <w:footnote w:type="continuationSeparator" w:id="0">
    <w:p w14:paraId="7A173361" w14:textId="77777777" w:rsidR="00507CF2" w:rsidRDefault="00507CF2">
      <w:r>
        <w:continuationSeparator/>
      </w:r>
    </w:p>
  </w:footnote>
  <w:footnote w:type="continuationNotice" w:id="1">
    <w:p w14:paraId="15104844" w14:textId="77777777" w:rsidR="00507CF2" w:rsidRDefault="00507CF2"/>
  </w:footnote>
  <w:footnote w:id="2">
    <w:p w14:paraId="63C0C3D6" w14:textId="77777777" w:rsidR="00AE6DBD" w:rsidRDefault="00843D0E">
      <w:pPr>
        <w:pStyle w:val="Corpo"/>
        <w:spacing w:after="0" w:line="240" w:lineRule="auto"/>
        <w:rPr>
          <w:rStyle w:val="Nessuno"/>
          <w:sz w:val="18"/>
          <w:szCs w:val="18"/>
        </w:rPr>
      </w:pPr>
      <w:r>
        <w:rPr>
          <w:rStyle w:val="Nessuno"/>
          <w:sz w:val="24"/>
          <w:szCs w:val="24"/>
          <w:vertAlign w:val="superscript"/>
        </w:rPr>
        <w:footnoteRef/>
      </w:r>
      <w:r>
        <w:rPr>
          <w:rStyle w:val="Nessuno"/>
          <w:sz w:val="18"/>
          <w:szCs w:val="18"/>
        </w:rPr>
        <w:t xml:space="preserve"> </w:t>
      </w:r>
      <w:hyperlink r:id="rId1" w:history="1">
        <w:r>
          <w:rPr>
            <w:rStyle w:val="Hyperlink1"/>
            <w:lang w:val="en-US"/>
          </w:rPr>
          <w:t>GPA Rules and Procedures</w:t>
        </w:r>
      </w:hyperlink>
      <w:r>
        <w:rPr>
          <w:rStyle w:val="Nessuno"/>
          <w:sz w:val="18"/>
          <w:szCs w:val="18"/>
        </w:rPr>
        <w:t>, Rule 6.2 ‘</w:t>
      </w:r>
      <w:r>
        <w:rPr>
          <w:rStyle w:val="Nessuno"/>
          <w:sz w:val="18"/>
          <w:szCs w:val="18"/>
          <w:lang w:val="en-US"/>
        </w:rPr>
        <w:t>Assembly documents</w:t>
      </w:r>
      <w:r>
        <w:rPr>
          <w:rStyle w:val="Nessuno"/>
          <w:sz w:val="18"/>
          <w:szCs w:val="18"/>
        </w:rPr>
        <w:t>’:</w:t>
      </w:r>
    </w:p>
    <w:p w14:paraId="7525E68B" w14:textId="77777777" w:rsidR="00AE6DBD" w:rsidRDefault="00843D0E">
      <w:pPr>
        <w:pStyle w:val="Corpo"/>
        <w:spacing w:after="0" w:line="240" w:lineRule="auto"/>
      </w:pPr>
      <w:r>
        <w:rPr>
          <w:rStyle w:val="Nessuno"/>
          <w:sz w:val="18"/>
          <w:szCs w:val="18"/>
          <w:lang w:val="en-US"/>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674" w14:textId="77777777" w:rsidR="00843D0E" w:rsidRDefault="00843D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E4B8" w14:textId="77777777" w:rsidR="00AE6DBD" w:rsidRDefault="00AE6DBD">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EED6" w14:textId="77777777" w:rsidR="00AE6DBD" w:rsidRDefault="00843D0E">
    <w:pPr>
      <w:pStyle w:val="Encabezado"/>
      <w:tabs>
        <w:tab w:val="clear" w:pos="9026"/>
        <w:tab w:val="right" w:pos="9000"/>
      </w:tabs>
      <w:jc w:val="center"/>
    </w:pPr>
    <w:r>
      <w:rPr>
        <w:noProof/>
        <w:lang w:val="en-GB"/>
      </w:rPr>
      <w:drawing>
        <wp:inline distT="0" distB="0" distL="0" distR="0" wp14:anchorId="253CA68E" wp14:editId="22CE69E2">
          <wp:extent cx="1047750" cy="104085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047750" cy="104085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C21"/>
    <w:multiLevelType w:val="hybridMultilevel"/>
    <w:tmpl w:val="C7AC9E8E"/>
    <w:lvl w:ilvl="0" w:tplc="5E6CCA64">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F2C190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EA22E6">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B76BC88">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E8C919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82E599C">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916775E">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1888BF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662A51C">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181512"/>
    <w:multiLevelType w:val="hybridMultilevel"/>
    <w:tmpl w:val="F8323116"/>
    <w:lvl w:ilvl="0" w:tplc="73C487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1E52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EA16FC">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36B1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3488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5EE27A">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3EE9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16714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EEA9C2">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396C61"/>
    <w:multiLevelType w:val="hybridMultilevel"/>
    <w:tmpl w:val="15141374"/>
    <w:lvl w:ilvl="0" w:tplc="A5842454">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C4E43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70456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C6A45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EA9ED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D656A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8EAE6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56C0F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5AEA1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3C089A"/>
    <w:multiLevelType w:val="hybridMultilevel"/>
    <w:tmpl w:val="653C0516"/>
    <w:lvl w:ilvl="0" w:tplc="9648D49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3263C8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7728DD6">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768066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E8C8F4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AC05FE0">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5AE11C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8D0B62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A52BF10">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F519F5"/>
    <w:multiLevelType w:val="hybridMultilevel"/>
    <w:tmpl w:val="E79A90F2"/>
    <w:lvl w:ilvl="0" w:tplc="3CEA6A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721D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648954">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94441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AE4A7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A01D50">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D0A280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4005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10D888">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CA76FD"/>
    <w:multiLevelType w:val="hybridMultilevel"/>
    <w:tmpl w:val="515EDA9C"/>
    <w:lvl w:ilvl="0" w:tplc="4B00A98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C8624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842304">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B8DE9B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EEF2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A07906">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527E13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706B9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1487DE">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223AD2"/>
    <w:multiLevelType w:val="hybridMultilevel"/>
    <w:tmpl w:val="7D9EB8E0"/>
    <w:lvl w:ilvl="0" w:tplc="0D98DCF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867C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6C6DC6">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D346AC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22FA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04A3C8">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E2323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A859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927DB0">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F50518"/>
    <w:multiLevelType w:val="hybridMultilevel"/>
    <w:tmpl w:val="53A2D63E"/>
    <w:lvl w:ilvl="0" w:tplc="C62C0F14">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03225C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61AB668">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69DC7D7E">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AA61F84">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D049686">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E022CD4">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CE6AD2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34AD60C">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31521A"/>
    <w:multiLevelType w:val="hybridMultilevel"/>
    <w:tmpl w:val="EDB24E40"/>
    <w:lvl w:ilvl="0" w:tplc="6ACEF2C6">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31E699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BE8F7F6">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CCA6EB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E2E096C">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D674C706">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DFACE4C">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1ABD26">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5303F8C">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755751"/>
    <w:multiLevelType w:val="hybridMultilevel"/>
    <w:tmpl w:val="29142F3C"/>
    <w:lvl w:ilvl="0" w:tplc="747C1B8E">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0F233E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15436D0">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AE8201A">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DD021F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4428EE2">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C642B5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0D8EBA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50A93F0">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564487816">
    <w:abstractNumId w:val="4"/>
  </w:num>
  <w:num w:numId="2" w16cid:durableId="789206315">
    <w:abstractNumId w:val="5"/>
  </w:num>
  <w:num w:numId="3" w16cid:durableId="664817325">
    <w:abstractNumId w:val="5"/>
    <w:lvlOverride w:ilvl="0">
      <w:startOverride w:val="2"/>
    </w:lvlOverride>
  </w:num>
  <w:num w:numId="4" w16cid:durableId="1815678669">
    <w:abstractNumId w:val="6"/>
  </w:num>
  <w:num w:numId="5" w16cid:durableId="1995378459">
    <w:abstractNumId w:val="6"/>
    <w:lvlOverride w:ilvl="0">
      <w:startOverride w:val="3"/>
    </w:lvlOverride>
  </w:num>
  <w:num w:numId="6" w16cid:durableId="1871145129">
    <w:abstractNumId w:val="1"/>
  </w:num>
  <w:num w:numId="7" w16cid:durableId="1989897794">
    <w:abstractNumId w:val="1"/>
    <w:lvlOverride w:ilvl="0">
      <w:startOverride w:val="4"/>
    </w:lvlOverride>
  </w:num>
  <w:num w:numId="8" w16cid:durableId="365762716">
    <w:abstractNumId w:val="9"/>
  </w:num>
  <w:num w:numId="9" w16cid:durableId="1284269643">
    <w:abstractNumId w:val="8"/>
  </w:num>
  <w:num w:numId="10" w16cid:durableId="633101221">
    <w:abstractNumId w:val="8"/>
    <w:lvlOverride w:ilvl="0">
      <w:startOverride w:val="2"/>
    </w:lvlOverride>
  </w:num>
  <w:num w:numId="11" w16cid:durableId="1960337919">
    <w:abstractNumId w:val="3"/>
  </w:num>
  <w:num w:numId="12" w16cid:durableId="1043484017">
    <w:abstractNumId w:val="3"/>
    <w:lvlOverride w:ilvl="0">
      <w:startOverride w:val="3"/>
    </w:lvlOverride>
  </w:num>
  <w:num w:numId="13" w16cid:durableId="781266655">
    <w:abstractNumId w:val="2"/>
  </w:num>
  <w:num w:numId="14" w16cid:durableId="1601058637">
    <w:abstractNumId w:val="2"/>
    <w:lvlOverride w:ilvl="0">
      <w:startOverride w:val="4"/>
    </w:lvlOverride>
  </w:num>
  <w:num w:numId="15" w16cid:durableId="1905218634">
    <w:abstractNumId w:val="7"/>
  </w:num>
  <w:num w:numId="16" w16cid:durableId="120079438">
    <w:abstractNumId w:val="7"/>
    <w:lvlOverride w:ilvl="0">
      <w:startOverride w:val="5"/>
    </w:lvlOverride>
  </w:num>
  <w:num w:numId="17" w16cid:durableId="2081831265">
    <w:abstractNumId w:val="0"/>
  </w:num>
  <w:num w:numId="18" w16cid:durableId="155434437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BD"/>
    <w:rsid w:val="000D0875"/>
    <w:rsid w:val="00137CE8"/>
    <w:rsid w:val="002678ED"/>
    <w:rsid w:val="00507CF2"/>
    <w:rsid w:val="00843D0E"/>
    <w:rsid w:val="00AE6DBD"/>
    <w:rsid w:val="00B4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99195"/>
  <w15:docId w15:val="{CAB847FD-53DA-4134-AD65-A9A6F9E4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513"/>
        <w:tab w:val="right" w:pos="9026"/>
      </w:tabs>
    </w:pPr>
    <w:rPr>
      <w:rFonts w:ascii="Calibri" w:hAnsi="Calibri" w:cs="Arial Unicode MS"/>
      <w:color w:val="000000"/>
      <w:sz w:val="22"/>
      <w:szCs w:val="22"/>
      <w:u w:color="000000"/>
      <w:lang w:val="en-US"/>
    </w:rPr>
  </w:style>
  <w:style w:type="paragraph" w:styleId="Encabezado">
    <w:name w:val="header"/>
    <w:pPr>
      <w:tabs>
        <w:tab w:val="center" w:pos="4513"/>
        <w:tab w:val="right" w:pos="9026"/>
      </w:tabs>
    </w:pPr>
    <w:rPr>
      <w:rFonts w:ascii="Calibri" w:hAnsi="Calibri" w:cs="Arial Unicode MS"/>
      <w:color w:val="000000"/>
      <w:sz w:val="22"/>
      <w:szCs w:val="22"/>
      <w:u w:color="000000"/>
      <w:lang w:val="en-US"/>
    </w:rPr>
  </w:style>
  <w:style w:type="paragraph" w:customStyle="1" w:styleId="Corpo">
    <w:name w:val="Co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24"/>
      <w:szCs w:val="24"/>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8"/>
      <w:szCs w:val="18"/>
      <w:u w:val="single" w:color="0000FF"/>
    </w:rPr>
  </w:style>
  <w:style w:type="character" w:styleId="Hipervnculovisitado">
    <w:name w:val="FollowedHyperlink"/>
    <w:basedOn w:val="Fuentedeprrafopredeter"/>
    <w:uiPriority w:val="99"/>
    <w:semiHidden/>
    <w:unhideWhenUsed/>
    <w:rsid w:val="000D087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cesco.albinati@edps.europ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globalprivacyassembly.org" TargetMode="External"/><Relationship Id="rId12" Type="http://schemas.openxmlformats.org/officeDocument/2006/relationships/hyperlink" Target="https://gizmodo.com/the-eu-starts-its-own-twitter-alternative-mastodon-184886138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news/dg-informatics-joins-eu-voice-and-eu-video-part-open-source-social-media-pilot-2022-apr-29_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ps.europa.eu/press-publications/press-news/press-releases/2022/edps-launches-pilot-phase-two-social-media_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Elliet</dc:creator>
  <cp:lastModifiedBy>INAI_MX</cp:lastModifiedBy>
  <cp:revision>2</cp:revision>
  <dcterms:created xsi:type="dcterms:W3CDTF">2022-07-01T13:17:00Z</dcterms:created>
  <dcterms:modified xsi:type="dcterms:W3CDTF">2022-07-01T13:17:00Z</dcterms:modified>
</cp:coreProperties>
</file>