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DD502" w14:textId="77777777" w:rsidR="00F41B32" w:rsidRDefault="00F41B32">
      <w:pPr>
        <w:rPr>
          <w:noProof/>
          <w:lang w:eastAsia="en-NZ"/>
        </w:rPr>
      </w:pPr>
    </w:p>
    <w:p w14:paraId="36AD5EFD" w14:textId="3F064B0A"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GPA Global Privacy and Data Protection Awards 202</w:t>
      </w:r>
      <w:r w:rsidR="00301994">
        <w:rPr>
          <w:rFonts w:ascii="Calibri" w:eastAsia="Calibri" w:hAnsi="Calibri" w:cs="Times New Roman"/>
          <w:b/>
          <w:noProof/>
          <w:color w:val="060D59"/>
          <w:sz w:val="32"/>
          <w:szCs w:val="32"/>
          <w:lang w:eastAsia="en-NZ"/>
        </w:rPr>
        <w:t>2</w:t>
      </w:r>
    </w:p>
    <w:p w14:paraId="3421F36A" w14:textId="77777777"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Entry Form</w:t>
      </w:r>
    </w:p>
    <w:p w14:paraId="05C33086" w14:textId="7F884AAD"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 xml:space="preserve">To submit an entry to the GPA Global Privacy and Data Protection Awards please complete and email this form to </w:t>
      </w:r>
      <w:hyperlink r:id="rId11" w:history="1">
        <w:r w:rsidRPr="00DD6623">
          <w:rPr>
            <w:rFonts w:ascii="Calibri" w:eastAsia="Calibri" w:hAnsi="Calibri" w:cs="Times New Roman"/>
            <w:color w:val="0000FF"/>
            <w:sz w:val="24"/>
            <w:szCs w:val="24"/>
            <w:u w:val="single"/>
          </w:rPr>
          <w:t>secretariat@globalprivacyassembly.org</w:t>
        </w:r>
      </w:hyperlink>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no later</w:t>
      </w:r>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than 1</w:t>
      </w:r>
      <w:r w:rsidR="003B7DAA">
        <w:rPr>
          <w:rFonts w:ascii="Calibri" w:eastAsia="Calibri" w:hAnsi="Calibri" w:cs="Times New Roman"/>
          <w:b/>
          <w:bCs/>
          <w:sz w:val="24"/>
          <w:szCs w:val="24"/>
        </w:rPr>
        <w:t>7</w:t>
      </w:r>
      <w:r w:rsidRPr="00DD6623">
        <w:rPr>
          <w:rFonts w:ascii="Calibri" w:eastAsia="Calibri" w:hAnsi="Calibri" w:cs="Times New Roman"/>
          <w:b/>
          <w:bCs/>
          <w:sz w:val="24"/>
          <w:szCs w:val="24"/>
        </w:rPr>
        <w:t xml:space="preserve"> June 202</w:t>
      </w:r>
      <w:r w:rsidR="0072573D">
        <w:rPr>
          <w:rFonts w:ascii="Calibri" w:eastAsia="Calibri" w:hAnsi="Calibri" w:cs="Times New Roman"/>
          <w:b/>
          <w:bCs/>
          <w:sz w:val="24"/>
          <w:szCs w:val="24"/>
        </w:rPr>
        <w:t>2</w:t>
      </w:r>
      <w:r w:rsidRPr="00DD6623">
        <w:rPr>
          <w:rFonts w:ascii="Calibri" w:eastAsia="Calibri" w:hAnsi="Calibri" w:cs="Times New Roman"/>
          <w:b/>
          <w:bCs/>
          <w:sz w:val="24"/>
          <w:szCs w:val="24"/>
        </w:rPr>
        <w:t>.</w:t>
      </w:r>
      <w:r w:rsidRPr="00DD6623">
        <w:rPr>
          <w:rFonts w:ascii="Calibri" w:eastAsia="Calibri" w:hAnsi="Calibri" w:cs="Times New Roman"/>
          <w:sz w:val="24"/>
          <w:szCs w:val="24"/>
        </w:rPr>
        <w:t xml:space="preserve"> </w:t>
      </w:r>
    </w:p>
    <w:p w14:paraId="2C293682"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 xml:space="preserve">Note: GPA member authorities can submit as many entries as they wish, but a separate form should be used for each different entry, submitted by the deadline above. </w:t>
      </w:r>
    </w:p>
    <w:p w14:paraId="441CEB0C"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Languages: The GPA documentation Rule 6.2</w:t>
      </w:r>
      <w:r w:rsidRPr="00DD6623">
        <w:rPr>
          <w:rFonts w:ascii="Calibri" w:eastAsia="Calibri" w:hAnsi="Calibri" w:cs="Times New Roman"/>
          <w:sz w:val="24"/>
          <w:szCs w:val="24"/>
          <w:vertAlign w:val="superscript"/>
        </w:rPr>
        <w:footnoteReference w:id="2"/>
      </w:r>
      <w:r w:rsidRPr="00DD6623">
        <w:rPr>
          <w:rFonts w:ascii="Calibri" w:eastAsia="Calibri" w:hAnsi="Calibri" w:cs="Times New Roman"/>
          <w:sz w:val="24"/>
          <w:szCs w:val="24"/>
        </w:rPr>
        <w:t xml:space="preserve"> applies.</w:t>
      </w:r>
    </w:p>
    <w:tbl>
      <w:tblPr>
        <w:tblStyle w:val="Tablaconcuadrcula"/>
        <w:tblW w:w="0" w:type="auto"/>
        <w:tblLook w:val="04A0" w:firstRow="1" w:lastRow="0" w:firstColumn="1" w:lastColumn="0" w:noHBand="0" w:noVBand="1"/>
      </w:tblPr>
      <w:tblGrid>
        <w:gridCol w:w="3114"/>
        <w:gridCol w:w="2896"/>
        <w:gridCol w:w="3006"/>
      </w:tblGrid>
      <w:tr w:rsidR="00DD6623" w:rsidRPr="00DD6623" w14:paraId="4743AFEC" w14:textId="77777777" w:rsidTr="0082165F">
        <w:tc>
          <w:tcPr>
            <w:tcW w:w="9016" w:type="dxa"/>
            <w:gridSpan w:val="3"/>
            <w:tcBorders>
              <w:bottom w:val="single" w:sz="4" w:space="0" w:color="auto"/>
            </w:tcBorders>
            <w:shd w:val="clear" w:color="auto" w:fill="060D59"/>
          </w:tcPr>
          <w:p w14:paraId="247212B0"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CONTACT DETAILS FOR THIS ENTRY</w:t>
            </w:r>
          </w:p>
        </w:tc>
      </w:tr>
      <w:tr w:rsidR="00DD6623" w:rsidRPr="00DD6623" w14:paraId="727980C0" w14:textId="77777777" w:rsidTr="00F5191B">
        <w:tc>
          <w:tcPr>
            <w:tcW w:w="3114" w:type="dxa"/>
            <w:tcBorders>
              <w:left w:val="nil"/>
              <w:bottom w:val="nil"/>
              <w:right w:val="nil"/>
            </w:tcBorders>
          </w:tcPr>
          <w:p w14:paraId="0AC0BD3D" w14:textId="4CF20149" w:rsidR="00DD6623" w:rsidRPr="00DD6623" w:rsidRDefault="127EB2C8" w:rsidP="00DD6623">
            <w:pPr>
              <w:rPr>
                <w:rFonts w:ascii="Calibri" w:eastAsia="Calibri" w:hAnsi="Calibri" w:cs="Times New Roman"/>
                <w:sz w:val="24"/>
                <w:szCs w:val="24"/>
              </w:rPr>
            </w:pPr>
            <w:r w:rsidRPr="4A784D6D">
              <w:rPr>
                <w:rFonts w:ascii="Calibri" w:eastAsia="Calibri" w:hAnsi="Calibri" w:cs="Times New Roman"/>
                <w:sz w:val="24"/>
                <w:szCs w:val="24"/>
              </w:rPr>
              <w:t>Privacy/</w:t>
            </w:r>
            <w:r w:rsidR="00DD6623" w:rsidRPr="00DD6623">
              <w:rPr>
                <w:rFonts w:ascii="Calibri" w:eastAsia="Calibri" w:hAnsi="Calibri" w:cs="Times New Roman"/>
                <w:sz w:val="24"/>
                <w:szCs w:val="24"/>
              </w:rPr>
              <w:t>Data Protection Authority:</w:t>
            </w:r>
          </w:p>
        </w:tc>
        <w:tc>
          <w:tcPr>
            <w:tcW w:w="5902" w:type="dxa"/>
            <w:gridSpan w:val="2"/>
            <w:tcBorders>
              <w:left w:val="nil"/>
              <w:bottom w:val="single" w:sz="4" w:space="0" w:color="auto"/>
              <w:right w:val="nil"/>
            </w:tcBorders>
          </w:tcPr>
          <w:p w14:paraId="1F289219" w14:textId="0D06E369" w:rsidR="00DD6623" w:rsidRPr="00DD6623" w:rsidRDefault="00196153" w:rsidP="00DD6623">
            <w:pPr>
              <w:rPr>
                <w:rFonts w:ascii="Calibri" w:eastAsia="Calibri" w:hAnsi="Calibri" w:cs="Times New Roman"/>
                <w:sz w:val="24"/>
                <w:szCs w:val="24"/>
              </w:rPr>
            </w:pPr>
            <w:r>
              <w:rPr>
                <w:rFonts w:ascii="Calibri" w:eastAsia="Calibri" w:hAnsi="Calibri" w:cs="Times New Roman"/>
                <w:sz w:val="24"/>
                <w:szCs w:val="24"/>
              </w:rPr>
              <w:t>Office of the Australian Information Commissioner (OAIC)</w:t>
            </w:r>
          </w:p>
        </w:tc>
      </w:tr>
      <w:tr w:rsidR="00DD6623" w:rsidRPr="00DD6623" w14:paraId="07BC78E5" w14:textId="77777777" w:rsidTr="00F5191B">
        <w:tc>
          <w:tcPr>
            <w:tcW w:w="3114" w:type="dxa"/>
            <w:tcBorders>
              <w:top w:val="nil"/>
              <w:left w:val="nil"/>
              <w:bottom w:val="nil"/>
              <w:right w:val="nil"/>
            </w:tcBorders>
          </w:tcPr>
          <w:p w14:paraId="3E9E62BE" w14:textId="77777777" w:rsidR="00281428" w:rsidRDefault="00281428" w:rsidP="00DD6623">
            <w:pPr>
              <w:rPr>
                <w:rFonts w:ascii="Calibri" w:eastAsia="Calibri" w:hAnsi="Calibri" w:cs="Times New Roman"/>
                <w:sz w:val="24"/>
                <w:szCs w:val="24"/>
              </w:rPr>
            </w:pPr>
          </w:p>
          <w:p w14:paraId="3A4D4461" w14:textId="24DC9D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Person completing this form:</w:t>
            </w:r>
          </w:p>
        </w:tc>
        <w:tc>
          <w:tcPr>
            <w:tcW w:w="2896" w:type="dxa"/>
            <w:tcBorders>
              <w:left w:val="nil"/>
              <w:bottom w:val="single" w:sz="4" w:space="0" w:color="auto"/>
              <w:right w:val="nil"/>
            </w:tcBorders>
          </w:tcPr>
          <w:p w14:paraId="4145162E" w14:textId="70420CD0" w:rsidR="00DD6623" w:rsidRPr="00DD6623" w:rsidRDefault="00196153" w:rsidP="00DD6623">
            <w:pPr>
              <w:rPr>
                <w:rFonts w:ascii="Calibri" w:eastAsia="Calibri" w:hAnsi="Calibri" w:cs="Times New Roman"/>
                <w:sz w:val="24"/>
                <w:szCs w:val="24"/>
              </w:rPr>
            </w:pPr>
            <w:r>
              <w:rPr>
                <w:rFonts w:ascii="Calibri" w:eastAsia="Calibri" w:hAnsi="Calibri" w:cs="Times New Roman"/>
                <w:sz w:val="24"/>
                <w:szCs w:val="24"/>
              </w:rPr>
              <w:t xml:space="preserve">Andrew Stokes </w:t>
            </w:r>
          </w:p>
        </w:tc>
        <w:tc>
          <w:tcPr>
            <w:tcW w:w="3006" w:type="dxa"/>
            <w:tcBorders>
              <w:left w:val="nil"/>
              <w:bottom w:val="single" w:sz="4" w:space="0" w:color="auto"/>
              <w:right w:val="nil"/>
            </w:tcBorders>
          </w:tcPr>
          <w:p w14:paraId="1270AD7E" w14:textId="77777777" w:rsidR="00DD6623" w:rsidRPr="00DD6623" w:rsidRDefault="00DD6623" w:rsidP="00DD6623">
            <w:pPr>
              <w:rPr>
                <w:rFonts w:ascii="Calibri" w:eastAsia="Calibri" w:hAnsi="Calibri" w:cs="Times New Roman"/>
                <w:sz w:val="24"/>
                <w:szCs w:val="24"/>
              </w:rPr>
            </w:pPr>
          </w:p>
        </w:tc>
      </w:tr>
      <w:tr w:rsidR="00DD6623" w:rsidRPr="00DD6623" w14:paraId="56BD8758" w14:textId="77777777" w:rsidTr="00F5191B">
        <w:tc>
          <w:tcPr>
            <w:tcW w:w="3114" w:type="dxa"/>
            <w:tcBorders>
              <w:top w:val="nil"/>
              <w:left w:val="nil"/>
              <w:bottom w:val="nil"/>
              <w:right w:val="nil"/>
            </w:tcBorders>
          </w:tcPr>
          <w:p w14:paraId="64768C8E" w14:textId="77777777" w:rsidR="00DD6623" w:rsidRPr="00DD6623" w:rsidRDefault="00DD6623" w:rsidP="00DD6623">
            <w:pPr>
              <w:rPr>
                <w:rFonts w:ascii="Calibri" w:eastAsia="Calibri" w:hAnsi="Calibri" w:cs="Times New Roman"/>
                <w:sz w:val="24"/>
                <w:szCs w:val="24"/>
              </w:rPr>
            </w:pPr>
          </w:p>
        </w:tc>
        <w:tc>
          <w:tcPr>
            <w:tcW w:w="2896" w:type="dxa"/>
            <w:tcBorders>
              <w:left w:val="nil"/>
              <w:bottom w:val="nil"/>
              <w:right w:val="nil"/>
            </w:tcBorders>
          </w:tcPr>
          <w:p w14:paraId="32FB1999"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First name</w:t>
            </w:r>
          </w:p>
        </w:tc>
        <w:tc>
          <w:tcPr>
            <w:tcW w:w="3006" w:type="dxa"/>
            <w:tcBorders>
              <w:left w:val="nil"/>
              <w:bottom w:val="nil"/>
              <w:right w:val="nil"/>
            </w:tcBorders>
          </w:tcPr>
          <w:p w14:paraId="6611DFA4"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Last name</w:t>
            </w:r>
          </w:p>
        </w:tc>
      </w:tr>
      <w:tr w:rsidR="0082183A" w:rsidRPr="00DD6623" w14:paraId="43E83907" w14:textId="77777777" w:rsidTr="4A784D6D">
        <w:tc>
          <w:tcPr>
            <w:tcW w:w="3114" w:type="dxa"/>
            <w:tcBorders>
              <w:top w:val="nil"/>
              <w:left w:val="nil"/>
              <w:bottom w:val="nil"/>
              <w:right w:val="nil"/>
            </w:tcBorders>
          </w:tcPr>
          <w:p w14:paraId="604CCEEC" w14:textId="77777777" w:rsidR="00633D54" w:rsidRDefault="00633D54" w:rsidP="00DD6623">
            <w:pPr>
              <w:rPr>
                <w:rFonts w:ascii="Calibri" w:eastAsia="Calibri" w:hAnsi="Calibri" w:cs="Times New Roman"/>
                <w:sz w:val="24"/>
                <w:szCs w:val="24"/>
              </w:rPr>
            </w:pPr>
          </w:p>
          <w:p w14:paraId="2D7674A7" w14:textId="77D92426" w:rsidR="0082183A" w:rsidRPr="00DD6623" w:rsidRDefault="00D2147F" w:rsidP="00DD6623">
            <w:pPr>
              <w:rPr>
                <w:rFonts w:ascii="Calibri" w:eastAsia="Calibri" w:hAnsi="Calibri" w:cs="Times New Roman"/>
                <w:sz w:val="24"/>
                <w:szCs w:val="24"/>
              </w:rPr>
            </w:pPr>
            <w:r>
              <w:rPr>
                <w:rFonts w:ascii="Calibri" w:eastAsia="Calibri" w:hAnsi="Calibri" w:cs="Times New Roman"/>
                <w:sz w:val="24"/>
                <w:szCs w:val="24"/>
              </w:rPr>
              <w:t>Job title:</w:t>
            </w:r>
          </w:p>
        </w:tc>
        <w:tc>
          <w:tcPr>
            <w:tcW w:w="5902" w:type="dxa"/>
            <w:gridSpan w:val="2"/>
            <w:tcBorders>
              <w:top w:val="nil"/>
              <w:left w:val="nil"/>
              <w:right w:val="nil"/>
            </w:tcBorders>
          </w:tcPr>
          <w:p w14:paraId="3465E3FD" w14:textId="6116BFEB" w:rsidR="0082183A" w:rsidRPr="00DD6623" w:rsidRDefault="00196153" w:rsidP="00DD6623">
            <w:pPr>
              <w:rPr>
                <w:rFonts w:ascii="Calibri" w:eastAsia="Calibri" w:hAnsi="Calibri" w:cs="Times New Roman"/>
                <w:sz w:val="24"/>
                <w:szCs w:val="24"/>
              </w:rPr>
            </w:pPr>
            <w:r>
              <w:rPr>
                <w:rFonts w:ascii="Calibri" w:eastAsia="Calibri" w:hAnsi="Calibri" w:cs="Times New Roman"/>
                <w:sz w:val="24"/>
                <w:szCs w:val="24"/>
              </w:rPr>
              <w:t>Director, Strategic Communications</w:t>
            </w:r>
          </w:p>
        </w:tc>
      </w:tr>
      <w:tr w:rsidR="00DD6623" w:rsidRPr="00DD6623" w14:paraId="251CE3BD" w14:textId="77777777" w:rsidTr="00F5191B">
        <w:tc>
          <w:tcPr>
            <w:tcW w:w="3114" w:type="dxa"/>
            <w:tcBorders>
              <w:top w:val="nil"/>
              <w:left w:val="nil"/>
              <w:bottom w:val="nil"/>
              <w:right w:val="nil"/>
            </w:tcBorders>
          </w:tcPr>
          <w:p w14:paraId="1C6F200A" w14:textId="77777777" w:rsidR="00D67BB7" w:rsidRDefault="00D67BB7" w:rsidP="00DD6623">
            <w:pPr>
              <w:rPr>
                <w:rFonts w:ascii="Calibri" w:eastAsia="Calibri" w:hAnsi="Calibri" w:cs="Times New Roman"/>
                <w:sz w:val="24"/>
                <w:szCs w:val="24"/>
              </w:rPr>
            </w:pPr>
          </w:p>
          <w:p w14:paraId="3FFE22F8" w14:textId="00998425"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Email address:</w:t>
            </w:r>
          </w:p>
        </w:tc>
        <w:tc>
          <w:tcPr>
            <w:tcW w:w="5902" w:type="dxa"/>
            <w:gridSpan w:val="2"/>
            <w:tcBorders>
              <w:top w:val="nil"/>
              <w:left w:val="nil"/>
              <w:right w:val="nil"/>
            </w:tcBorders>
          </w:tcPr>
          <w:p w14:paraId="1390626E" w14:textId="753A35B2" w:rsidR="00DD6623" w:rsidRPr="00DD6623" w:rsidRDefault="00977C89" w:rsidP="00DD6623">
            <w:pPr>
              <w:rPr>
                <w:rFonts w:ascii="Calibri" w:eastAsia="Calibri" w:hAnsi="Calibri" w:cs="Times New Roman"/>
                <w:sz w:val="24"/>
                <w:szCs w:val="24"/>
              </w:rPr>
            </w:pPr>
            <w:hyperlink r:id="rId12" w:history="1">
              <w:r w:rsidR="00196153" w:rsidRPr="00980D77">
                <w:rPr>
                  <w:rStyle w:val="Hipervnculo"/>
                  <w:rFonts w:ascii="Calibri" w:eastAsia="Calibri" w:hAnsi="Calibri" w:cs="Times New Roman"/>
                  <w:sz w:val="24"/>
                  <w:szCs w:val="24"/>
                </w:rPr>
                <w:t>andrew.stokes@oaic.gov.au</w:t>
              </w:r>
            </w:hyperlink>
            <w:r w:rsidR="00196153">
              <w:rPr>
                <w:rFonts w:ascii="Calibri" w:eastAsia="Calibri" w:hAnsi="Calibri" w:cs="Times New Roman"/>
                <w:sz w:val="24"/>
                <w:szCs w:val="24"/>
              </w:rPr>
              <w:t xml:space="preserve">; </w:t>
            </w:r>
            <w:hyperlink r:id="rId13" w:history="1">
              <w:r w:rsidR="00196153" w:rsidRPr="00980D77">
                <w:rPr>
                  <w:rStyle w:val="Hipervnculo"/>
                  <w:rFonts w:ascii="Calibri" w:eastAsia="Calibri" w:hAnsi="Calibri" w:cs="Times New Roman"/>
                  <w:sz w:val="24"/>
                  <w:szCs w:val="24"/>
                </w:rPr>
                <w:t>corporate@oaic.gov.au</w:t>
              </w:r>
            </w:hyperlink>
            <w:r w:rsidR="00196153">
              <w:rPr>
                <w:rFonts w:ascii="Calibri" w:eastAsia="Calibri" w:hAnsi="Calibri" w:cs="Times New Roman"/>
                <w:sz w:val="24"/>
                <w:szCs w:val="24"/>
              </w:rPr>
              <w:t xml:space="preserve"> </w:t>
            </w:r>
          </w:p>
        </w:tc>
      </w:tr>
    </w:tbl>
    <w:p w14:paraId="605991F7" w14:textId="77777777" w:rsidR="00DD6623" w:rsidRPr="00DD6623" w:rsidRDefault="00DD6623" w:rsidP="00DD6623">
      <w:pPr>
        <w:spacing w:after="0"/>
        <w:contextualSpacing/>
        <w:rPr>
          <w:rFonts w:ascii="Calibri" w:eastAsia="Calibri" w:hAnsi="Calibri" w:cs="Times New Roman"/>
          <w:sz w:val="24"/>
          <w:szCs w:val="24"/>
        </w:rPr>
      </w:pPr>
    </w:p>
    <w:tbl>
      <w:tblPr>
        <w:tblStyle w:val="Tablaconcuadrcula"/>
        <w:tblW w:w="0" w:type="auto"/>
        <w:tblLook w:val="04A0" w:firstRow="1" w:lastRow="0" w:firstColumn="1" w:lastColumn="0" w:noHBand="0" w:noVBand="1"/>
      </w:tblPr>
      <w:tblGrid>
        <w:gridCol w:w="562"/>
        <w:gridCol w:w="8454"/>
      </w:tblGrid>
      <w:tr w:rsidR="00DD6623" w:rsidRPr="00DD6623" w14:paraId="5A0EA1F5" w14:textId="77777777" w:rsidTr="0082165F">
        <w:tc>
          <w:tcPr>
            <w:tcW w:w="9016" w:type="dxa"/>
            <w:gridSpan w:val="2"/>
            <w:tcBorders>
              <w:bottom w:val="single" w:sz="4" w:space="0" w:color="auto"/>
            </w:tcBorders>
            <w:shd w:val="clear" w:color="auto" w:fill="060D59"/>
          </w:tcPr>
          <w:p w14:paraId="6741956F"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ELIGIBILITY</w:t>
            </w:r>
          </w:p>
        </w:tc>
      </w:tr>
      <w:tr w:rsidR="00DD6623" w:rsidRPr="00DD6623" w14:paraId="7B466DD9" w14:textId="77777777" w:rsidTr="00F5191B">
        <w:tc>
          <w:tcPr>
            <w:tcW w:w="9016" w:type="dxa"/>
            <w:gridSpan w:val="2"/>
            <w:tcBorders>
              <w:left w:val="nil"/>
              <w:bottom w:val="nil"/>
              <w:right w:val="nil"/>
            </w:tcBorders>
          </w:tcPr>
          <w:p w14:paraId="7E681DA6" w14:textId="4A637A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By submitting this entry, I confirm that</w:t>
            </w:r>
            <w:r w:rsidR="005E4FDC">
              <w:rPr>
                <w:rFonts w:ascii="Calibri" w:eastAsia="Calibri" w:hAnsi="Calibri" w:cs="Times New Roman"/>
                <w:sz w:val="24"/>
                <w:szCs w:val="24"/>
              </w:rPr>
              <w:t xml:space="preserve"> (</w:t>
            </w:r>
            <w:r w:rsidR="005E4FDC">
              <w:rPr>
                <w:rFonts w:ascii="Calibri" w:eastAsia="Calibri" w:hAnsi="Calibri" w:cs="Times New Roman"/>
                <w:i/>
                <w:iCs/>
                <w:sz w:val="24"/>
                <w:szCs w:val="24"/>
              </w:rPr>
              <w:t xml:space="preserve">please tick </w:t>
            </w:r>
            <w:r w:rsidR="005E12FC">
              <w:rPr>
                <w:rFonts w:ascii="Calibri" w:eastAsia="Calibri" w:hAnsi="Calibri" w:cs="Times New Roman"/>
                <w:i/>
                <w:iCs/>
                <w:sz w:val="24"/>
                <w:szCs w:val="24"/>
              </w:rPr>
              <w:t xml:space="preserve">all </w:t>
            </w:r>
            <w:r w:rsidR="005E4FDC">
              <w:rPr>
                <w:rFonts w:ascii="Calibri" w:eastAsia="Calibri" w:hAnsi="Calibri" w:cs="Times New Roman"/>
                <w:i/>
                <w:iCs/>
                <w:sz w:val="24"/>
                <w:szCs w:val="24"/>
              </w:rPr>
              <w:t>boxes to confirm)</w:t>
            </w:r>
            <w:r w:rsidRPr="00DD6623">
              <w:rPr>
                <w:rFonts w:ascii="Calibri" w:eastAsia="Calibri" w:hAnsi="Calibri" w:cs="Times New Roman"/>
                <w:sz w:val="24"/>
                <w:szCs w:val="24"/>
              </w:rPr>
              <w:t xml:space="preserve">: </w:t>
            </w:r>
          </w:p>
        </w:tc>
      </w:tr>
      <w:tr w:rsidR="00DD6623" w:rsidRPr="00DD6623" w14:paraId="7CB450A8" w14:textId="77777777" w:rsidTr="00F5191B">
        <w:sdt>
          <w:sdtPr>
            <w:rPr>
              <w:rFonts w:ascii="Calibri" w:eastAsia="Calibri" w:hAnsi="Calibri" w:cs="Times New Roman"/>
              <w:sz w:val="24"/>
              <w:szCs w:val="24"/>
            </w:rPr>
            <w:id w:val="1012643513"/>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57F12A79" w14:textId="368E7B35" w:rsidR="00DD6623" w:rsidRPr="00DD6623" w:rsidRDefault="00196153"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9F73B8C"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The Authority is a member of the Global Privacy Assembly</w:t>
            </w:r>
          </w:p>
        </w:tc>
      </w:tr>
      <w:tr w:rsidR="00DD6623" w:rsidRPr="00DD6623" w14:paraId="05B4790D" w14:textId="77777777" w:rsidTr="00F5191B">
        <w:sdt>
          <w:sdtPr>
            <w:rPr>
              <w:rFonts w:ascii="Calibri" w:eastAsia="Calibri" w:hAnsi="Calibri" w:cs="Times New Roman"/>
              <w:sz w:val="24"/>
              <w:szCs w:val="24"/>
            </w:rPr>
            <w:id w:val="324096752"/>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2C874554" w14:textId="4FA507F9" w:rsidR="00DD6623" w:rsidRPr="00DD6623" w:rsidRDefault="00196153"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5C7B6A93" w14:textId="6E2CD3A2"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 xml:space="preserve">The initiative described in this entry was undertaken since </w:t>
            </w:r>
            <w:r w:rsidR="005E4FDC">
              <w:rPr>
                <w:rFonts w:ascii="Calibri" w:eastAsia="Calibri" w:hAnsi="Calibri" w:cs="Times New Roman"/>
                <w:sz w:val="24"/>
                <w:szCs w:val="24"/>
              </w:rPr>
              <w:t>January 2020</w:t>
            </w:r>
            <w:r w:rsidRPr="00DD6623">
              <w:rPr>
                <w:rFonts w:ascii="Calibri" w:eastAsia="Calibri" w:hAnsi="Calibri" w:cs="Times New Roman"/>
                <w:sz w:val="24"/>
                <w:szCs w:val="24"/>
              </w:rPr>
              <w:t>.</w:t>
            </w:r>
          </w:p>
        </w:tc>
      </w:tr>
      <w:tr w:rsidR="00DD6623" w:rsidRPr="00DD6623" w14:paraId="5414C6D1" w14:textId="77777777" w:rsidTr="00F5191B">
        <w:sdt>
          <w:sdtPr>
            <w:rPr>
              <w:rFonts w:ascii="Calibri" w:eastAsia="Calibri" w:hAnsi="Calibri" w:cs="Times New Roman"/>
              <w:sz w:val="24"/>
              <w:szCs w:val="24"/>
            </w:rPr>
            <w:id w:val="1921897436"/>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77948D8F" w14:textId="0761C9BE" w:rsidR="00DD6623" w:rsidRPr="00DD6623" w:rsidRDefault="00196153"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19079CBD"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 am aware that the information in the entry (other than the contact details in 1(a) above) will be publicised by the GPA Secretariat.</w:t>
            </w:r>
          </w:p>
        </w:tc>
      </w:tr>
    </w:tbl>
    <w:p w14:paraId="3C1C16B1" w14:textId="77777777" w:rsidR="00DD6623" w:rsidRPr="00DD6623" w:rsidRDefault="00DD6623" w:rsidP="00DD6623">
      <w:pPr>
        <w:spacing w:after="0"/>
        <w:contextualSpacing/>
        <w:rPr>
          <w:rFonts w:ascii="Calibri" w:eastAsia="Calibri" w:hAnsi="Calibri" w:cs="Times New Roman"/>
          <w:sz w:val="24"/>
          <w:szCs w:val="24"/>
        </w:rPr>
      </w:pPr>
    </w:p>
    <w:tbl>
      <w:tblPr>
        <w:tblStyle w:val="Tablaconcuadrcula"/>
        <w:tblW w:w="0" w:type="auto"/>
        <w:tblLook w:val="04A0" w:firstRow="1" w:lastRow="0" w:firstColumn="1" w:lastColumn="0" w:noHBand="0" w:noVBand="1"/>
      </w:tblPr>
      <w:tblGrid>
        <w:gridCol w:w="562"/>
        <w:gridCol w:w="8454"/>
      </w:tblGrid>
      <w:tr w:rsidR="00DD6623" w:rsidRPr="00DD6623" w14:paraId="2ADF8640" w14:textId="77777777" w:rsidTr="0082165F">
        <w:tc>
          <w:tcPr>
            <w:tcW w:w="9016" w:type="dxa"/>
            <w:gridSpan w:val="2"/>
            <w:tcBorders>
              <w:bottom w:val="single" w:sz="4" w:space="0" w:color="auto"/>
            </w:tcBorders>
            <w:shd w:val="clear" w:color="auto" w:fill="060D59"/>
          </w:tcPr>
          <w:p w14:paraId="1C9F6B2E"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CATEGORIES</w:t>
            </w:r>
          </w:p>
        </w:tc>
      </w:tr>
      <w:tr w:rsidR="00DD6623" w:rsidRPr="00DD6623" w14:paraId="5523084B" w14:textId="77777777" w:rsidTr="00F5191B">
        <w:tc>
          <w:tcPr>
            <w:tcW w:w="9016" w:type="dxa"/>
            <w:gridSpan w:val="2"/>
            <w:tcBorders>
              <w:left w:val="nil"/>
              <w:bottom w:val="nil"/>
              <w:right w:val="nil"/>
            </w:tcBorders>
          </w:tcPr>
          <w:p w14:paraId="5C2E041D"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Please indicate which category you wish to enter.</w:t>
            </w:r>
          </w:p>
          <w:p w14:paraId="6C60B595" w14:textId="351548D9" w:rsidR="00E90C6C" w:rsidRPr="00DD6623" w:rsidRDefault="00DD6623" w:rsidP="00F83EFA">
            <w:pPr>
              <w:rPr>
                <w:rFonts w:ascii="Calibri" w:eastAsia="Calibri" w:hAnsi="Calibri" w:cs="Times New Roman"/>
                <w:sz w:val="24"/>
                <w:szCs w:val="24"/>
              </w:rPr>
            </w:pPr>
            <w:r w:rsidRPr="00DD6623">
              <w:rPr>
                <w:rFonts w:ascii="Calibri" w:eastAsia="Calibri" w:hAnsi="Calibri" w:cs="Times New Roman"/>
                <w:i/>
                <w:iCs/>
                <w:sz w:val="24"/>
                <w:szCs w:val="24"/>
              </w:rPr>
              <w:t xml:space="preserve">Please tick </w:t>
            </w:r>
            <w:r w:rsidRPr="00DD6623">
              <w:rPr>
                <w:rFonts w:ascii="Calibri" w:eastAsia="Calibri" w:hAnsi="Calibri" w:cs="Times New Roman"/>
                <w:b/>
                <w:bCs/>
                <w:i/>
                <w:iCs/>
                <w:sz w:val="24"/>
                <w:szCs w:val="24"/>
              </w:rPr>
              <w:t xml:space="preserve">one; </w:t>
            </w:r>
            <w:r w:rsidRPr="00DD6623">
              <w:rPr>
                <w:rFonts w:ascii="Calibri" w:eastAsia="Calibri" w:hAnsi="Calibri" w:cs="Times New Roman"/>
                <w:i/>
                <w:iCs/>
                <w:sz w:val="24"/>
                <w:szCs w:val="24"/>
              </w:rPr>
              <w:t>please use a separate form for each category you wish to enter</w:t>
            </w:r>
            <w:r w:rsidR="00F83EFA">
              <w:rPr>
                <w:rFonts w:ascii="Calibri" w:eastAsia="Calibri" w:hAnsi="Calibri" w:cs="Times New Roman"/>
                <w:i/>
                <w:iCs/>
                <w:sz w:val="24"/>
                <w:szCs w:val="24"/>
              </w:rPr>
              <w:t>:</w:t>
            </w:r>
          </w:p>
        </w:tc>
      </w:tr>
      <w:tr w:rsidR="00DD6623" w:rsidRPr="00DD6623" w14:paraId="29FDF4DF" w14:textId="77777777" w:rsidTr="00F5191B">
        <w:sdt>
          <w:sdtPr>
            <w:rPr>
              <w:rFonts w:ascii="Calibri" w:eastAsia="Calibri" w:hAnsi="Calibri" w:cs="Times New Roman"/>
              <w:sz w:val="24"/>
              <w:szCs w:val="24"/>
            </w:rPr>
            <w:id w:val="1934468849"/>
            <w14:checkbox>
              <w14:checked w14:val="1"/>
              <w14:checkedState w14:val="2612" w14:font="MS Gothic"/>
              <w14:uncheckedState w14:val="2610" w14:font="MS Gothic"/>
            </w14:checkbox>
          </w:sdtPr>
          <w:sdtEndPr/>
          <w:sdtContent>
            <w:tc>
              <w:tcPr>
                <w:tcW w:w="562" w:type="dxa"/>
                <w:tcBorders>
                  <w:top w:val="nil"/>
                  <w:left w:val="nil"/>
                  <w:bottom w:val="nil"/>
                  <w:right w:val="nil"/>
                </w:tcBorders>
              </w:tcPr>
              <w:p w14:paraId="3C020621" w14:textId="074D89C2" w:rsidR="00DD6623" w:rsidRPr="00DD6623" w:rsidRDefault="00196153" w:rsidP="00DD6623">
                <w:pPr>
                  <w:rPr>
                    <w:rFonts w:ascii="Calibri" w:eastAsia="Calibri" w:hAnsi="Calibri" w:cs="Times New Roman"/>
                    <w:sz w:val="24"/>
                    <w:szCs w:val="24"/>
                  </w:rPr>
                </w:pPr>
                <w:r>
                  <w:rPr>
                    <w:rFonts w:ascii="MS Gothic" w:eastAsia="MS Gothic" w:hAnsi="MS Gothic" w:cs="Times New Roman" w:hint="eastAsia"/>
                    <w:sz w:val="24"/>
                    <w:szCs w:val="24"/>
                  </w:rPr>
                  <w:t>☒</w:t>
                </w:r>
              </w:p>
            </w:tc>
          </w:sdtContent>
        </w:sdt>
        <w:tc>
          <w:tcPr>
            <w:tcW w:w="8454" w:type="dxa"/>
            <w:tcBorders>
              <w:top w:val="nil"/>
              <w:left w:val="nil"/>
              <w:bottom w:val="nil"/>
              <w:right w:val="nil"/>
            </w:tcBorders>
          </w:tcPr>
          <w:p w14:paraId="34B1F482"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Education and Public Awareness</w:t>
            </w:r>
          </w:p>
        </w:tc>
      </w:tr>
      <w:tr w:rsidR="00DD6623" w:rsidRPr="00DD6623" w14:paraId="6F09D593" w14:textId="77777777" w:rsidTr="00F5191B">
        <w:sdt>
          <w:sdtPr>
            <w:rPr>
              <w:rFonts w:ascii="Calibri" w:eastAsia="Calibri" w:hAnsi="Calibri" w:cs="Times New Roman"/>
              <w:sz w:val="24"/>
              <w:szCs w:val="24"/>
            </w:rPr>
            <w:id w:val="-45047562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0EA7DA18"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58667E58"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Accountability</w:t>
            </w:r>
          </w:p>
        </w:tc>
      </w:tr>
      <w:tr w:rsidR="00DD6623" w:rsidRPr="00DD6623" w14:paraId="254C0221" w14:textId="77777777" w:rsidTr="00F5191B">
        <w:sdt>
          <w:sdtPr>
            <w:rPr>
              <w:rFonts w:ascii="Calibri" w:eastAsia="Calibri" w:hAnsi="Calibri" w:cs="Times New Roman"/>
              <w:sz w:val="24"/>
              <w:szCs w:val="24"/>
            </w:rPr>
            <w:id w:val="-1984069750"/>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7535FE9"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04936310"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Dispute Resolution and Enforcement</w:t>
            </w:r>
          </w:p>
        </w:tc>
      </w:tr>
      <w:tr w:rsidR="00DD6623" w:rsidRPr="00DD6623" w14:paraId="730A26B8" w14:textId="77777777" w:rsidTr="00F5191B">
        <w:sdt>
          <w:sdtPr>
            <w:rPr>
              <w:rFonts w:ascii="Calibri" w:eastAsia="Calibri" w:hAnsi="Calibri" w:cs="Times New Roman"/>
              <w:sz w:val="24"/>
              <w:szCs w:val="24"/>
            </w:rPr>
            <w:id w:val="12559450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FFA70FF"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75CDCBA3"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Innovation</w:t>
            </w:r>
          </w:p>
        </w:tc>
      </w:tr>
      <w:tr w:rsidR="00DD6623" w:rsidRPr="00DD6623" w14:paraId="1BE62C0B" w14:textId="77777777" w:rsidTr="00F5191B">
        <w:sdt>
          <w:sdtPr>
            <w:rPr>
              <w:rFonts w:ascii="Calibri" w:eastAsia="Calibri" w:hAnsi="Calibri" w:cs="Times New Roman"/>
              <w:sz w:val="24"/>
              <w:szCs w:val="24"/>
            </w:rPr>
            <w:id w:val="772674597"/>
            <w14:checkbox>
              <w14:checked w14:val="0"/>
              <w14:checkedState w14:val="2612" w14:font="MS Gothic"/>
              <w14:uncheckedState w14:val="2610" w14:font="MS Gothic"/>
            </w14:checkbox>
          </w:sdtPr>
          <w:sdtEndPr/>
          <w:sdtContent>
            <w:tc>
              <w:tcPr>
                <w:tcW w:w="562" w:type="dxa"/>
                <w:tcBorders>
                  <w:top w:val="nil"/>
                  <w:left w:val="nil"/>
                  <w:bottom w:val="nil"/>
                  <w:right w:val="nil"/>
                </w:tcBorders>
              </w:tcPr>
              <w:p w14:paraId="677C6072"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298CDC24"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People’s Choice</w:t>
            </w:r>
          </w:p>
        </w:tc>
      </w:tr>
      <w:tr w:rsidR="00DD6623" w:rsidRPr="00DD6623" w14:paraId="2E7A6B83" w14:textId="77777777" w:rsidTr="0082165F">
        <w:tc>
          <w:tcPr>
            <w:tcW w:w="9016" w:type="dxa"/>
            <w:gridSpan w:val="2"/>
            <w:tcBorders>
              <w:bottom w:val="single" w:sz="4" w:space="0" w:color="auto"/>
            </w:tcBorders>
            <w:shd w:val="clear" w:color="auto" w:fill="060D59"/>
          </w:tcPr>
          <w:p w14:paraId="4DAE3029" w14:textId="77777777" w:rsidR="00DD6623" w:rsidRPr="00DD6623" w:rsidRDefault="00DD6623" w:rsidP="00DD6623">
            <w:pPr>
              <w:numPr>
                <w:ilvl w:val="0"/>
                <w:numId w:val="3"/>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lastRenderedPageBreak/>
              <w:t>DESCRIPTION OF THE INITIATIVE</w:t>
            </w:r>
          </w:p>
        </w:tc>
      </w:tr>
    </w:tbl>
    <w:p w14:paraId="297B5988" w14:textId="77777777" w:rsidR="00DD6623" w:rsidRPr="00DD6623" w:rsidRDefault="00DD6623" w:rsidP="00DD6623">
      <w:pPr>
        <w:spacing w:after="0"/>
        <w:rPr>
          <w:rFonts w:ascii="Verdana" w:eastAsia="Calibri" w:hAnsi="Verdana" w:cs="Times New Roman"/>
          <w:sz w:val="24"/>
          <w:lang w:val="en-GB"/>
        </w:rPr>
      </w:pPr>
    </w:p>
    <w:tbl>
      <w:tblPr>
        <w:tblStyle w:val="Tablaconcuadrcula"/>
        <w:tblW w:w="0" w:type="auto"/>
        <w:tblInd w:w="5" w:type="dxa"/>
        <w:tblLook w:val="04A0" w:firstRow="1" w:lastRow="0" w:firstColumn="1" w:lastColumn="0" w:noHBand="0" w:noVBand="1"/>
      </w:tblPr>
      <w:tblGrid>
        <w:gridCol w:w="9016"/>
      </w:tblGrid>
      <w:tr w:rsidR="00DD6623" w:rsidRPr="00DD6623" w14:paraId="6C36CC8D" w14:textId="77777777" w:rsidTr="00F5191B">
        <w:tc>
          <w:tcPr>
            <w:tcW w:w="9016" w:type="dxa"/>
            <w:tcBorders>
              <w:top w:val="nil"/>
              <w:left w:val="nil"/>
              <w:bottom w:val="single" w:sz="4" w:space="0" w:color="auto"/>
              <w:right w:val="nil"/>
            </w:tcBorders>
          </w:tcPr>
          <w:p w14:paraId="7C26812E"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 xml:space="preserve">Please provide </w:t>
            </w:r>
            <w:proofErr w:type="gramStart"/>
            <w:r w:rsidRPr="00DD6623">
              <w:rPr>
                <w:rFonts w:ascii="Calibri" w:eastAsia="Calibri" w:hAnsi="Calibri" w:cs="Times New Roman"/>
                <w:b/>
                <w:bCs/>
                <w:sz w:val="24"/>
                <w:szCs w:val="24"/>
              </w:rPr>
              <w:t>a brief summary</w:t>
            </w:r>
            <w:proofErr w:type="gramEnd"/>
            <w:r w:rsidRPr="00DD6623">
              <w:rPr>
                <w:rFonts w:ascii="Calibri" w:eastAsia="Calibri" w:hAnsi="Calibri" w:cs="Times New Roman"/>
                <w:b/>
                <w:bCs/>
                <w:sz w:val="24"/>
                <w:szCs w:val="24"/>
              </w:rPr>
              <w:t xml:space="preserve"> of the initiative </w:t>
            </w:r>
            <w:r w:rsidRPr="00DD6623">
              <w:rPr>
                <w:rFonts w:ascii="Calibri" w:eastAsia="Calibri" w:hAnsi="Calibri" w:cs="Times New Roman"/>
                <w:i/>
                <w:iCs/>
                <w:sz w:val="24"/>
                <w:szCs w:val="24"/>
              </w:rPr>
              <w:t>(no more than 75 words)</w:t>
            </w:r>
          </w:p>
        </w:tc>
      </w:tr>
      <w:tr w:rsidR="00DD6623" w:rsidRPr="00DD6623" w14:paraId="2C2796ED" w14:textId="77777777" w:rsidTr="00F5191B">
        <w:tc>
          <w:tcPr>
            <w:tcW w:w="9016" w:type="dxa"/>
            <w:tcBorders>
              <w:left w:val="single" w:sz="4" w:space="0" w:color="auto"/>
              <w:right w:val="single" w:sz="4" w:space="0" w:color="auto"/>
            </w:tcBorders>
          </w:tcPr>
          <w:p w14:paraId="0D522D65" w14:textId="77777777" w:rsidR="00DD6623" w:rsidRPr="00DD6623" w:rsidRDefault="00DD6623" w:rsidP="00DD6623">
            <w:pPr>
              <w:rPr>
                <w:rFonts w:ascii="Calibri" w:eastAsia="Calibri" w:hAnsi="Calibri" w:cs="Times New Roman"/>
                <w:sz w:val="24"/>
                <w:szCs w:val="24"/>
              </w:rPr>
            </w:pPr>
          </w:p>
          <w:p w14:paraId="49399BB9" w14:textId="1DFC8E42" w:rsidR="007D16B5" w:rsidRPr="00335BEE" w:rsidRDefault="00196153" w:rsidP="007D16B5">
            <w:pPr>
              <w:rPr>
                <w:rFonts w:ascii="Calibri" w:eastAsia="Calibri" w:hAnsi="Calibri" w:cs="Times New Roman"/>
                <w:sz w:val="24"/>
                <w:szCs w:val="24"/>
              </w:rPr>
            </w:pPr>
            <w:r>
              <w:rPr>
                <w:rFonts w:ascii="Calibri" w:eastAsia="Calibri" w:hAnsi="Calibri" w:cs="Times New Roman"/>
                <w:sz w:val="24"/>
                <w:szCs w:val="24"/>
              </w:rPr>
              <w:t xml:space="preserve">The Office of the Australian Information Commissioner (OAIC) led the Australia-wide campaign for Privacy Awareness Week (PAW) 2022. Our campaign highlighted </w:t>
            </w:r>
            <w:hyperlink r:id="rId14" w:history="1">
              <w:r>
                <w:rPr>
                  <w:rStyle w:val="Hipervnculo"/>
                  <w:rFonts w:ascii="Calibri" w:eastAsia="Calibri" w:hAnsi="Calibri" w:cs="Times New Roman"/>
                  <w:sz w:val="24"/>
                  <w:szCs w:val="24"/>
                </w:rPr>
                <w:t>pr</w:t>
              </w:r>
              <w:r w:rsidRPr="00196153">
                <w:rPr>
                  <w:rStyle w:val="Hipervnculo"/>
                  <w:rFonts w:ascii="Calibri" w:eastAsia="Calibri" w:hAnsi="Calibri" w:cs="Times New Roman"/>
                  <w:sz w:val="24"/>
                  <w:szCs w:val="24"/>
                </w:rPr>
                <w:t>ivacy</w:t>
              </w:r>
              <w:r>
                <w:rPr>
                  <w:rStyle w:val="Hipervnculo"/>
                  <w:rFonts w:ascii="Calibri" w:eastAsia="Calibri" w:hAnsi="Calibri" w:cs="Times New Roman"/>
                  <w:sz w:val="24"/>
                  <w:szCs w:val="24"/>
                </w:rPr>
                <w:t xml:space="preserve"> as</w:t>
              </w:r>
              <w:r w:rsidRPr="00196153">
                <w:rPr>
                  <w:rStyle w:val="Hipervnculo"/>
                  <w:rFonts w:ascii="Calibri" w:eastAsia="Calibri" w:hAnsi="Calibri" w:cs="Times New Roman"/>
                  <w:sz w:val="24"/>
                  <w:szCs w:val="24"/>
                </w:rPr>
                <w:t xml:space="preserve"> </w:t>
              </w:r>
              <w:r>
                <w:rPr>
                  <w:rStyle w:val="Hipervnculo"/>
                  <w:rFonts w:ascii="Calibri" w:eastAsia="Calibri" w:hAnsi="Calibri" w:cs="Times New Roman"/>
                  <w:sz w:val="24"/>
                  <w:szCs w:val="24"/>
                </w:rPr>
                <w:t>t</w:t>
              </w:r>
              <w:r w:rsidRPr="00196153">
                <w:rPr>
                  <w:rStyle w:val="Hipervnculo"/>
                  <w:rFonts w:ascii="Calibri" w:eastAsia="Calibri" w:hAnsi="Calibri" w:cs="Times New Roman"/>
                  <w:sz w:val="24"/>
                  <w:szCs w:val="24"/>
                </w:rPr>
                <w:t>he foundation of trust</w:t>
              </w:r>
            </w:hyperlink>
            <w:r>
              <w:rPr>
                <w:rFonts w:ascii="Calibri" w:eastAsia="Calibri" w:hAnsi="Calibri" w:cs="Times New Roman"/>
                <w:sz w:val="24"/>
                <w:szCs w:val="24"/>
              </w:rPr>
              <w:t xml:space="preserve"> and attracted a record 653 government</w:t>
            </w:r>
            <w:r w:rsidR="00CB7019">
              <w:rPr>
                <w:rFonts w:ascii="Calibri" w:eastAsia="Calibri" w:hAnsi="Calibri" w:cs="Times New Roman"/>
                <w:sz w:val="24"/>
                <w:szCs w:val="24"/>
              </w:rPr>
              <w:t xml:space="preserve"> </w:t>
            </w:r>
            <w:r>
              <w:rPr>
                <w:rFonts w:ascii="Calibri" w:eastAsia="Calibri" w:hAnsi="Calibri" w:cs="Times New Roman"/>
                <w:sz w:val="24"/>
                <w:szCs w:val="24"/>
              </w:rPr>
              <w:t>and private sector supporters</w:t>
            </w:r>
            <w:r w:rsidR="00EE29DF">
              <w:rPr>
                <w:rFonts w:ascii="Calibri" w:eastAsia="Calibri" w:hAnsi="Calibri" w:cs="Times New Roman"/>
                <w:sz w:val="24"/>
                <w:szCs w:val="24"/>
              </w:rPr>
              <w:t xml:space="preserve">. The OAIC developed </w:t>
            </w:r>
            <w:r w:rsidR="002B00D0">
              <w:rPr>
                <w:rFonts w:ascii="Calibri" w:eastAsia="Calibri" w:hAnsi="Calibri" w:cs="Times New Roman"/>
                <w:sz w:val="24"/>
                <w:szCs w:val="24"/>
              </w:rPr>
              <w:t xml:space="preserve">dynamic PAW 2022 branding, a dedicated website, </w:t>
            </w:r>
            <w:r w:rsidR="007C5278">
              <w:rPr>
                <w:rFonts w:ascii="Calibri" w:eastAsia="Calibri" w:hAnsi="Calibri" w:cs="Times New Roman"/>
                <w:sz w:val="24"/>
                <w:szCs w:val="24"/>
              </w:rPr>
              <w:t>a</w:t>
            </w:r>
            <w:r w:rsidR="007C5278">
              <w:t xml:space="preserve"> </w:t>
            </w:r>
            <w:r w:rsidR="00EE29DF">
              <w:rPr>
                <w:rFonts w:ascii="Calibri" w:eastAsia="Calibri" w:hAnsi="Calibri" w:cs="Times New Roman"/>
                <w:sz w:val="24"/>
                <w:szCs w:val="24"/>
              </w:rPr>
              <w:t xml:space="preserve">comprehensive supporter toolkit and </w:t>
            </w:r>
            <w:r w:rsidR="002B00D0">
              <w:rPr>
                <w:rFonts w:ascii="Calibri" w:eastAsia="Calibri" w:hAnsi="Calibri" w:cs="Times New Roman"/>
                <w:sz w:val="24"/>
                <w:szCs w:val="24"/>
              </w:rPr>
              <w:t xml:space="preserve">privacy </w:t>
            </w:r>
            <w:r w:rsidR="00EE29DF">
              <w:rPr>
                <w:rFonts w:ascii="Calibri" w:eastAsia="Calibri" w:hAnsi="Calibri" w:cs="Times New Roman"/>
                <w:sz w:val="24"/>
                <w:szCs w:val="24"/>
              </w:rPr>
              <w:t xml:space="preserve">tips for </w:t>
            </w:r>
            <w:hyperlink r:id="rId15" w:history="1">
              <w:r w:rsidR="00EE29DF" w:rsidRPr="00EE29DF">
                <w:rPr>
                  <w:rStyle w:val="Hipervnculo"/>
                  <w:rFonts w:ascii="Calibri" w:eastAsia="Calibri" w:hAnsi="Calibri" w:cs="Times New Roman"/>
                  <w:sz w:val="24"/>
                  <w:szCs w:val="24"/>
                </w:rPr>
                <w:t>individuals</w:t>
              </w:r>
            </w:hyperlink>
            <w:r w:rsidR="00EE29DF">
              <w:rPr>
                <w:rFonts w:ascii="Calibri" w:eastAsia="Calibri" w:hAnsi="Calibri" w:cs="Times New Roman"/>
                <w:sz w:val="24"/>
                <w:szCs w:val="24"/>
              </w:rPr>
              <w:t xml:space="preserve">, </w:t>
            </w:r>
            <w:hyperlink r:id="rId16" w:history="1">
              <w:r w:rsidR="00EE29DF" w:rsidRPr="00EE29DF">
                <w:rPr>
                  <w:rStyle w:val="Hipervnculo"/>
                  <w:rFonts w:ascii="Calibri" w:eastAsia="Calibri" w:hAnsi="Calibri" w:cs="Times New Roman"/>
                  <w:sz w:val="24"/>
                  <w:szCs w:val="24"/>
                </w:rPr>
                <w:t>businesses</w:t>
              </w:r>
            </w:hyperlink>
            <w:r w:rsidR="00EE29DF">
              <w:rPr>
                <w:rFonts w:ascii="Calibri" w:eastAsia="Calibri" w:hAnsi="Calibri" w:cs="Times New Roman"/>
                <w:sz w:val="24"/>
                <w:szCs w:val="24"/>
              </w:rPr>
              <w:t xml:space="preserve"> and </w:t>
            </w:r>
            <w:hyperlink r:id="rId17" w:history="1">
              <w:r w:rsidR="00EE29DF" w:rsidRPr="00EE29DF">
                <w:rPr>
                  <w:rStyle w:val="Hipervnculo"/>
                  <w:rFonts w:ascii="Calibri" w:eastAsia="Calibri" w:hAnsi="Calibri" w:cs="Times New Roman"/>
                  <w:sz w:val="24"/>
                  <w:szCs w:val="24"/>
                </w:rPr>
                <w:t>government agencies</w:t>
              </w:r>
            </w:hyperlink>
            <w:r w:rsidR="00EE29DF">
              <w:rPr>
                <w:rFonts w:ascii="Calibri" w:eastAsia="Calibri" w:hAnsi="Calibri" w:cs="Times New Roman"/>
                <w:sz w:val="24"/>
                <w:szCs w:val="24"/>
              </w:rPr>
              <w:t xml:space="preserve">. </w:t>
            </w:r>
            <w:r w:rsidR="002B00D0">
              <w:rPr>
                <w:rFonts w:ascii="Calibri" w:eastAsia="Calibri" w:hAnsi="Calibri" w:cs="Times New Roman"/>
                <w:sz w:val="24"/>
                <w:szCs w:val="24"/>
              </w:rPr>
              <w:t>OAIC speakers took part in 12 events with a combined audience of over 2,000 people.</w:t>
            </w:r>
          </w:p>
          <w:p w14:paraId="4217F53A" w14:textId="57EB02EA" w:rsidR="00335BEE" w:rsidRPr="00335BEE" w:rsidRDefault="00335BEE" w:rsidP="00DD6623">
            <w:pPr>
              <w:rPr>
                <w:rFonts w:ascii="Calibri" w:eastAsia="Calibri" w:hAnsi="Calibri" w:cs="Times New Roman"/>
                <w:sz w:val="24"/>
                <w:szCs w:val="24"/>
              </w:rPr>
            </w:pPr>
          </w:p>
        </w:tc>
      </w:tr>
    </w:tbl>
    <w:p w14:paraId="05D5C84F" w14:textId="77777777" w:rsidR="00DD6623" w:rsidRPr="00DD6623" w:rsidRDefault="00DD6623" w:rsidP="00DD6623">
      <w:pPr>
        <w:spacing w:after="0"/>
        <w:rPr>
          <w:rFonts w:ascii="Verdana" w:eastAsia="Calibri" w:hAnsi="Verdana" w:cs="Times New Roman"/>
          <w:sz w:val="24"/>
          <w:lang w:val="en-GB"/>
        </w:rPr>
      </w:pPr>
    </w:p>
    <w:tbl>
      <w:tblPr>
        <w:tblStyle w:val="Tablaconcuadrcula"/>
        <w:tblW w:w="0" w:type="auto"/>
        <w:tblInd w:w="5" w:type="dxa"/>
        <w:tblLook w:val="04A0" w:firstRow="1" w:lastRow="0" w:firstColumn="1" w:lastColumn="0" w:noHBand="0" w:noVBand="1"/>
      </w:tblPr>
      <w:tblGrid>
        <w:gridCol w:w="9016"/>
      </w:tblGrid>
      <w:tr w:rsidR="00DD6623" w:rsidRPr="00DD6623" w14:paraId="3A1E0CF5" w14:textId="77777777" w:rsidTr="00F5191B">
        <w:tc>
          <w:tcPr>
            <w:tcW w:w="9016" w:type="dxa"/>
            <w:tcBorders>
              <w:top w:val="nil"/>
              <w:left w:val="nil"/>
              <w:right w:val="nil"/>
            </w:tcBorders>
          </w:tcPr>
          <w:p w14:paraId="757239BD"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a full description of the initiative</w:t>
            </w:r>
            <w:r w:rsidRPr="00DD6623">
              <w:rPr>
                <w:rFonts w:ascii="Calibri" w:eastAsia="Calibri" w:hAnsi="Calibri" w:cs="Times New Roman"/>
                <w:i/>
                <w:iCs/>
                <w:sz w:val="24"/>
                <w:szCs w:val="24"/>
              </w:rPr>
              <w:t xml:space="preserve"> (no more than 350 words)</w:t>
            </w:r>
          </w:p>
        </w:tc>
      </w:tr>
      <w:tr w:rsidR="00DD6623" w:rsidRPr="00DD6623" w14:paraId="6FF0259B" w14:textId="77777777" w:rsidTr="00F5191B">
        <w:tc>
          <w:tcPr>
            <w:tcW w:w="9016" w:type="dxa"/>
            <w:tcBorders>
              <w:left w:val="single" w:sz="4" w:space="0" w:color="auto"/>
              <w:right w:val="single" w:sz="4" w:space="0" w:color="auto"/>
            </w:tcBorders>
          </w:tcPr>
          <w:p w14:paraId="2DE3F23D" w14:textId="77777777" w:rsidR="00DD6623" w:rsidRPr="00DD6623" w:rsidRDefault="00DD6623" w:rsidP="00DD6623">
            <w:pPr>
              <w:rPr>
                <w:rFonts w:ascii="Calibri" w:eastAsia="Calibri" w:hAnsi="Calibri" w:cs="Times New Roman"/>
                <w:sz w:val="24"/>
                <w:szCs w:val="24"/>
              </w:rPr>
            </w:pPr>
          </w:p>
          <w:p w14:paraId="2113025C" w14:textId="7CEA317F" w:rsidR="00EC794B" w:rsidRDefault="00EE29DF" w:rsidP="00EC794B">
            <w:pPr>
              <w:rPr>
                <w:sz w:val="24"/>
                <w:szCs w:val="24"/>
              </w:rPr>
            </w:pPr>
            <w:r w:rsidRPr="00EE29DF">
              <w:rPr>
                <w:sz w:val="24"/>
                <w:szCs w:val="24"/>
              </w:rPr>
              <w:t>PAW is</w:t>
            </w:r>
            <w:r w:rsidR="00EC794B">
              <w:rPr>
                <w:sz w:val="24"/>
                <w:szCs w:val="24"/>
              </w:rPr>
              <w:t xml:space="preserve"> an initiative of the Asia Pacific Privacy Authorities (APPA) Forum </w:t>
            </w:r>
            <w:r w:rsidRPr="00EE29DF">
              <w:rPr>
                <w:sz w:val="24"/>
                <w:szCs w:val="24"/>
              </w:rPr>
              <w:t>held every year to promote and raise awareness of privacy issues and the importance of protecting personal information.</w:t>
            </w:r>
            <w:r w:rsidR="00A90962">
              <w:rPr>
                <w:sz w:val="24"/>
                <w:szCs w:val="24"/>
              </w:rPr>
              <w:t xml:space="preserve"> The OAIC leads PAW activities in Australia in partnership with state and territory privacy regulators. </w:t>
            </w:r>
          </w:p>
          <w:p w14:paraId="65A1CD6A" w14:textId="77777777" w:rsidR="00EC794B" w:rsidRDefault="00EC794B" w:rsidP="00EC794B">
            <w:pPr>
              <w:rPr>
                <w:sz w:val="24"/>
                <w:szCs w:val="24"/>
              </w:rPr>
            </w:pPr>
          </w:p>
          <w:p w14:paraId="16D87E22" w14:textId="4448888E" w:rsidR="00EC794B" w:rsidRDefault="00EC794B" w:rsidP="00EC794B">
            <w:pPr>
              <w:rPr>
                <w:sz w:val="24"/>
                <w:szCs w:val="24"/>
              </w:rPr>
            </w:pPr>
            <w:r w:rsidRPr="00EE29DF">
              <w:rPr>
                <w:sz w:val="24"/>
                <w:szCs w:val="24"/>
              </w:rPr>
              <w:t xml:space="preserve">PAW 2022 ran from 2 to 8 May with the theme </w:t>
            </w:r>
            <w:r w:rsidRPr="00EE29DF">
              <w:rPr>
                <w:b/>
                <w:bCs/>
                <w:sz w:val="24"/>
                <w:szCs w:val="24"/>
              </w:rPr>
              <w:t>Privacy: The foundation of trust</w:t>
            </w:r>
            <w:r>
              <w:rPr>
                <w:sz w:val="24"/>
                <w:szCs w:val="24"/>
              </w:rPr>
              <w:t xml:space="preserve">, which was selected by APPA members and adopted by all Australian jurisdictions. </w:t>
            </w:r>
          </w:p>
          <w:p w14:paraId="3C299ABB" w14:textId="0A6B932E" w:rsidR="00EE29DF" w:rsidRDefault="00EE29DF" w:rsidP="00EE29DF">
            <w:pPr>
              <w:rPr>
                <w:sz w:val="24"/>
                <w:szCs w:val="24"/>
              </w:rPr>
            </w:pPr>
          </w:p>
          <w:p w14:paraId="2321D3A6" w14:textId="52B9B043" w:rsidR="00EE29DF" w:rsidRDefault="00454A33" w:rsidP="00EE29DF">
            <w:pPr>
              <w:rPr>
                <w:sz w:val="24"/>
                <w:szCs w:val="24"/>
              </w:rPr>
            </w:pPr>
            <w:r>
              <w:rPr>
                <w:sz w:val="24"/>
                <w:szCs w:val="24"/>
              </w:rPr>
              <w:t xml:space="preserve">The OAIC’s core objectives for PAW are to: </w:t>
            </w:r>
          </w:p>
          <w:p w14:paraId="030E7100" w14:textId="77777777" w:rsidR="00454A33" w:rsidRPr="00454A33" w:rsidRDefault="00454A33" w:rsidP="00454A33">
            <w:pPr>
              <w:pStyle w:val="Prrafodelista"/>
              <w:numPr>
                <w:ilvl w:val="0"/>
                <w:numId w:val="9"/>
              </w:numPr>
              <w:rPr>
                <w:sz w:val="24"/>
                <w:szCs w:val="24"/>
              </w:rPr>
            </w:pPr>
            <w:r w:rsidRPr="00454A33">
              <w:rPr>
                <w:sz w:val="24"/>
                <w:szCs w:val="24"/>
              </w:rPr>
              <w:t xml:space="preserve">increase individuals’ awareness of privacy rights and risks and how to manage them </w:t>
            </w:r>
          </w:p>
          <w:p w14:paraId="5C11C592" w14:textId="0937E3E6" w:rsidR="00454A33" w:rsidRPr="00454A33" w:rsidRDefault="00454A33" w:rsidP="00454A33">
            <w:pPr>
              <w:pStyle w:val="Prrafodelista"/>
              <w:numPr>
                <w:ilvl w:val="0"/>
                <w:numId w:val="9"/>
              </w:numPr>
              <w:rPr>
                <w:sz w:val="24"/>
                <w:szCs w:val="24"/>
              </w:rPr>
            </w:pPr>
            <w:r w:rsidRPr="00454A33">
              <w:rPr>
                <w:sz w:val="24"/>
                <w:szCs w:val="24"/>
              </w:rPr>
              <w:t>engage with regulated entities through the PAW supporter program and enhance their understanding of their privacy obligations and the OAIC’s regulatory stance, encourage best practice and leverage them to reach individuals</w:t>
            </w:r>
            <w:r>
              <w:rPr>
                <w:sz w:val="24"/>
                <w:szCs w:val="24"/>
              </w:rPr>
              <w:t>.</w:t>
            </w:r>
          </w:p>
          <w:p w14:paraId="4B34F833" w14:textId="77777777" w:rsidR="00EE29DF" w:rsidRPr="00EE29DF" w:rsidRDefault="00EE29DF" w:rsidP="00EE29DF">
            <w:pPr>
              <w:rPr>
                <w:sz w:val="24"/>
                <w:szCs w:val="24"/>
              </w:rPr>
            </w:pPr>
          </w:p>
          <w:p w14:paraId="54342C04" w14:textId="1BEC8C88" w:rsidR="00A90962" w:rsidRDefault="00A90962" w:rsidP="00DD6623">
            <w:pPr>
              <w:rPr>
                <w:sz w:val="24"/>
                <w:szCs w:val="24"/>
              </w:rPr>
            </w:pPr>
            <w:r>
              <w:rPr>
                <w:sz w:val="24"/>
                <w:szCs w:val="24"/>
              </w:rPr>
              <w:t>The OAIC’s</w:t>
            </w:r>
            <w:r w:rsidR="00454A33">
              <w:rPr>
                <w:sz w:val="24"/>
                <w:szCs w:val="24"/>
              </w:rPr>
              <w:t xml:space="preserve"> key </w:t>
            </w:r>
            <w:r>
              <w:rPr>
                <w:sz w:val="24"/>
                <w:szCs w:val="24"/>
              </w:rPr>
              <w:t>activities</w:t>
            </w:r>
            <w:r w:rsidR="00454A33">
              <w:rPr>
                <w:sz w:val="24"/>
                <w:szCs w:val="24"/>
              </w:rPr>
              <w:t xml:space="preserve"> for PAW</w:t>
            </w:r>
            <w:r>
              <w:rPr>
                <w:sz w:val="24"/>
                <w:szCs w:val="24"/>
              </w:rPr>
              <w:t xml:space="preserve"> included: </w:t>
            </w:r>
          </w:p>
          <w:p w14:paraId="543E30E9" w14:textId="040E0B80" w:rsidR="00454A33" w:rsidRDefault="00454A33" w:rsidP="00A90962">
            <w:pPr>
              <w:pStyle w:val="Prrafodelista"/>
              <w:numPr>
                <w:ilvl w:val="0"/>
                <w:numId w:val="5"/>
              </w:numPr>
              <w:rPr>
                <w:sz w:val="24"/>
                <w:szCs w:val="24"/>
              </w:rPr>
            </w:pPr>
            <w:r>
              <w:rPr>
                <w:sz w:val="24"/>
                <w:szCs w:val="24"/>
              </w:rPr>
              <w:t xml:space="preserve">the </w:t>
            </w:r>
            <w:r w:rsidR="00A90962">
              <w:rPr>
                <w:sz w:val="24"/>
                <w:szCs w:val="24"/>
              </w:rPr>
              <w:t xml:space="preserve">development of </w:t>
            </w:r>
            <w:r w:rsidR="005A434D">
              <w:rPr>
                <w:sz w:val="24"/>
                <w:szCs w:val="24"/>
              </w:rPr>
              <w:t xml:space="preserve">dynamic PAW 2022 </w:t>
            </w:r>
            <w:r w:rsidR="00A90962">
              <w:rPr>
                <w:sz w:val="24"/>
                <w:szCs w:val="24"/>
              </w:rPr>
              <w:t>branding</w:t>
            </w:r>
            <w:r>
              <w:rPr>
                <w:sz w:val="24"/>
                <w:szCs w:val="24"/>
              </w:rPr>
              <w:t xml:space="preserve">, a dedicated </w:t>
            </w:r>
            <w:hyperlink r:id="rId18" w:history="1">
              <w:r w:rsidRPr="00454A33">
                <w:rPr>
                  <w:rStyle w:val="Hipervnculo"/>
                  <w:sz w:val="24"/>
                  <w:szCs w:val="24"/>
                </w:rPr>
                <w:t>PAW website</w:t>
              </w:r>
            </w:hyperlink>
            <w:r>
              <w:rPr>
                <w:sz w:val="24"/>
                <w:szCs w:val="24"/>
              </w:rPr>
              <w:t xml:space="preserve"> and </w:t>
            </w:r>
            <w:r w:rsidR="00952C07">
              <w:rPr>
                <w:sz w:val="24"/>
                <w:szCs w:val="24"/>
              </w:rPr>
              <w:t>design</w:t>
            </w:r>
            <w:r>
              <w:rPr>
                <w:sz w:val="24"/>
                <w:szCs w:val="24"/>
              </w:rPr>
              <w:t xml:space="preserve"> assets for the 2022 campaign</w:t>
            </w:r>
            <w:r w:rsidR="001C4CB7">
              <w:rPr>
                <w:sz w:val="24"/>
                <w:szCs w:val="24"/>
              </w:rPr>
              <w:t xml:space="preserve"> to express the APPA theme in a way relevant to the Australian context (design assets in</w:t>
            </w:r>
            <w:r>
              <w:rPr>
                <w:sz w:val="24"/>
                <w:szCs w:val="24"/>
              </w:rPr>
              <w:t>clud</w:t>
            </w:r>
            <w:r w:rsidR="001C4CB7">
              <w:rPr>
                <w:sz w:val="24"/>
                <w:szCs w:val="24"/>
              </w:rPr>
              <w:t>ed</w:t>
            </w:r>
            <w:r>
              <w:rPr>
                <w:sz w:val="24"/>
                <w:szCs w:val="24"/>
              </w:rPr>
              <w:t xml:space="preserve"> posters, social media images, factsheets, virtual backgrounds, </w:t>
            </w:r>
            <w:r w:rsidR="005A434D">
              <w:rPr>
                <w:sz w:val="24"/>
                <w:szCs w:val="24"/>
              </w:rPr>
              <w:t>PowerPoint template,</w:t>
            </w:r>
            <w:r>
              <w:rPr>
                <w:sz w:val="24"/>
                <w:szCs w:val="24"/>
              </w:rPr>
              <w:t xml:space="preserve"> sample presentation</w:t>
            </w:r>
            <w:r w:rsidR="00CB7019">
              <w:rPr>
                <w:sz w:val="24"/>
                <w:szCs w:val="24"/>
              </w:rPr>
              <w:t xml:space="preserve">, </w:t>
            </w:r>
            <w:r w:rsidR="005A434D">
              <w:rPr>
                <w:sz w:val="24"/>
                <w:szCs w:val="24"/>
              </w:rPr>
              <w:t xml:space="preserve">website and email banners, </w:t>
            </w:r>
            <w:r>
              <w:rPr>
                <w:sz w:val="24"/>
                <w:szCs w:val="24"/>
              </w:rPr>
              <w:t>sample written content</w:t>
            </w:r>
            <w:r w:rsidR="005A434D">
              <w:rPr>
                <w:sz w:val="24"/>
                <w:szCs w:val="24"/>
              </w:rPr>
              <w:t xml:space="preserve"> and </w:t>
            </w:r>
            <w:r>
              <w:rPr>
                <w:sz w:val="24"/>
                <w:szCs w:val="24"/>
              </w:rPr>
              <w:t>a crossword</w:t>
            </w:r>
            <w:r w:rsidR="001C4CB7">
              <w:rPr>
                <w:sz w:val="24"/>
                <w:szCs w:val="24"/>
              </w:rPr>
              <w:t>)</w:t>
            </w:r>
          </w:p>
          <w:p w14:paraId="02D3F010" w14:textId="0A8E99BC" w:rsidR="005A434D" w:rsidRPr="007D16B5" w:rsidRDefault="005A434D" w:rsidP="00A90962">
            <w:pPr>
              <w:pStyle w:val="Prrafodelista"/>
              <w:numPr>
                <w:ilvl w:val="0"/>
                <w:numId w:val="5"/>
              </w:numPr>
              <w:rPr>
                <w:sz w:val="28"/>
                <w:szCs w:val="28"/>
              </w:rPr>
            </w:pPr>
            <w:r>
              <w:rPr>
                <w:sz w:val="24"/>
                <w:szCs w:val="24"/>
              </w:rPr>
              <w:t xml:space="preserve">the development of </w:t>
            </w:r>
            <w:r>
              <w:rPr>
                <w:rFonts w:ascii="Calibri" w:eastAsia="Calibri" w:hAnsi="Calibri" w:cs="Times New Roman"/>
                <w:sz w:val="24"/>
                <w:szCs w:val="24"/>
              </w:rPr>
              <w:t xml:space="preserve">privacy tips for </w:t>
            </w:r>
            <w:hyperlink r:id="rId19" w:history="1">
              <w:r w:rsidRPr="00EE29DF">
                <w:rPr>
                  <w:rStyle w:val="Hipervnculo"/>
                  <w:rFonts w:ascii="Calibri" w:eastAsia="Calibri" w:hAnsi="Calibri" w:cs="Times New Roman"/>
                  <w:sz w:val="24"/>
                  <w:szCs w:val="24"/>
                </w:rPr>
                <w:t>individuals</w:t>
              </w:r>
            </w:hyperlink>
            <w:r>
              <w:rPr>
                <w:rFonts w:ascii="Calibri" w:eastAsia="Calibri" w:hAnsi="Calibri" w:cs="Times New Roman"/>
                <w:sz w:val="24"/>
                <w:szCs w:val="24"/>
              </w:rPr>
              <w:t xml:space="preserve">, </w:t>
            </w:r>
            <w:hyperlink r:id="rId20" w:history="1">
              <w:r w:rsidRPr="00EE29DF">
                <w:rPr>
                  <w:rStyle w:val="Hipervnculo"/>
                  <w:rFonts w:ascii="Calibri" w:eastAsia="Calibri" w:hAnsi="Calibri" w:cs="Times New Roman"/>
                  <w:sz w:val="24"/>
                  <w:szCs w:val="24"/>
                </w:rPr>
                <w:t>businesses</w:t>
              </w:r>
            </w:hyperlink>
            <w:r>
              <w:rPr>
                <w:rFonts w:ascii="Calibri" w:eastAsia="Calibri" w:hAnsi="Calibri" w:cs="Times New Roman"/>
                <w:sz w:val="24"/>
                <w:szCs w:val="24"/>
              </w:rPr>
              <w:t xml:space="preserve"> and </w:t>
            </w:r>
            <w:hyperlink r:id="rId21" w:history="1">
              <w:r w:rsidRPr="00EE29DF">
                <w:rPr>
                  <w:rStyle w:val="Hipervnculo"/>
                  <w:rFonts w:ascii="Calibri" w:eastAsia="Calibri" w:hAnsi="Calibri" w:cs="Times New Roman"/>
                  <w:sz w:val="24"/>
                  <w:szCs w:val="24"/>
                </w:rPr>
                <w:t>government agencies</w:t>
              </w:r>
            </w:hyperlink>
            <w:r w:rsidRPr="007D16B5">
              <w:t xml:space="preserve"> </w:t>
            </w:r>
          </w:p>
          <w:p w14:paraId="3B1EFADF" w14:textId="77777777" w:rsidR="007C5278" w:rsidRDefault="00454A33" w:rsidP="00A90962">
            <w:pPr>
              <w:pStyle w:val="Prrafodelista"/>
              <w:numPr>
                <w:ilvl w:val="0"/>
                <w:numId w:val="5"/>
              </w:numPr>
              <w:rPr>
                <w:sz w:val="24"/>
                <w:szCs w:val="24"/>
              </w:rPr>
            </w:pPr>
            <w:r>
              <w:rPr>
                <w:sz w:val="24"/>
                <w:szCs w:val="24"/>
              </w:rPr>
              <w:t>supporter recruitment and engagement</w:t>
            </w:r>
          </w:p>
          <w:p w14:paraId="626F559A" w14:textId="44392862" w:rsidR="00454A33" w:rsidRDefault="00CB7019" w:rsidP="00A90962">
            <w:pPr>
              <w:pStyle w:val="Prrafodelista"/>
              <w:numPr>
                <w:ilvl w:val="0"/>
                <w:numId w:val="5"/>
              </w:numPr>
              <w:rPr>
                <w:sz w:val="24"/>
                <w:szCs w:val="24"/>
              </w:rPr>
            </w:pPr>
            <w:r>
              <w:rPr>
                <w:sz w:val="24"/>
                <w:szCs w:val="24"/>
              </w:rPr>
              <w:t xml:space="preserve">the </w:t>
            </w:r>
            <w:r w:rsidR="00454A33">
              <w:rPr>
                <w:sz w:val="24"/>
                <w:szCs w:val="24"/>
              </w:rPr>
              <w:t xml:space="preserve">development of a </w:t>
            </w:r>
            <w:hyperlink r:id="rId22" w:history="1">
              <w:r w:rsidR="00826CED" w:rsidRPr="00826CED">
                <w:rPr>
                  <w:rStyle w:val="Hipervnculo"/>
                  <w:sz w:val="24"/>
                  <w:szCs w:val="24"/>
                </w:rPr>
                <w:t>toolkit [zip]</w:t>
              </w:r>
            </w:hyperlink>
            <w:r w:rsidR="00826CED">
              <w:rPr>
                <w:sz w:val="24"/>
                <w:szCs w:val="24"/>
              </w:rPr>
              <w:t xml:space="preserve"> </w:t>
            </w:r>
            <w:r w:rsidR="00454A33">
              <w:rPr>
                <w:sz w:val="24"/>
                <w:szCs w:val="24"/>
              </w:rPr>
              <w:t>with resources</w:t>
            </w:r>
            <w:r w:rsidR="005A434D">
              <w:rPr>
                <w:sz w:val="24"/>
                <w:szCs w:val="24"/>
              </w:rPr>
              <w:t xml:space="preserve">, </w:t>
            </w:r>
            <w:r w:rsidR="00454A33">
              <w:rPr>
                <w:sz w:val="24"/>
                <w:szCs w:val="24"/>
              </w:rPr>
              <w:t xml:space="preserve">content </w:t>
            </w:r>
            <w:r w:rsidR="005A434D">
              <w:rPr>
                <w:sz w:val="24"/>
                <w:szCs w:val="24"/>
              </w:rPr>
              <w:t xml:space="preserve">and creative ideas </w:t>
            </w:r>
            <w:r w:rsidR="00454A33">
              <w:rPr>
                <w:sz w:val="24"/>
                <w:szCs w:val="24"/>
              </w:rPr>
              <w:t xml:space="preserve">to assist supporters to raise privacy awareness and promote good privacy practices to their internal and external stakeholders </w:t>
            </w:r>
          </w:p>
          <w:p w14:paraId="7AFB800B" w14:textId="5FCF1303" w:rsidR="00A90962" w:rsidRDefault="00CB7019" w:rsidP="00A90962">
            <w:pPr>
              <w:pStyle w:val="Prrafodelista"/>
              <w:numPr>
                <w:ilvl w:val="0"/>
                <w:numId w:val="5"/>
              </w:numPr>
              <w:rPr>
                <w:sz w:val="24"/>
                <w:szCs w:val="24"/>
              </w:rPr>
            </w:pPr>
            <w:r>
              <w:rPr>
                <w:sz w:val="24"/>
                <w:szCs w:val="24"/>
              </w:rPr>
              <w:t xml:space="preserve">a </w:t>
            </w:r>
            <w:r w:rsidR="00454A33">
              <w:rPr>
                <w:sz w:val="24"/>
                <w:szCs w:val="24"/>
              </w:rPr>
              <w:t>virtual OAIC launch event and delivery of a standard presentation by OAIC speakers to target stakeholders</w:t>
            </w:r>
          </w:p>
          <w:p w14:paraId="33EB5164" w14:textId="127F081B" w:rsidR="00454A33" w:rsidRDefault="00CB7019" w:rsidP="00A90962">
            <w:pPr>
              <w:pStyle w:val="Prrafodelista"/>
              <w:numPr>
                <w:ilvl w:val="0"/>
                <w:numId w:val="5"/>
              </w:numPr>
              <w:rPr>
                <w:sz w:val="24"/>
                <w:szCs w:val="24"/>
              </w:rPr>
            </w:pPr>
            <w:r>
              <w:rPr>
                <w:sz w:val="24"/>
                <w:szCs w:val="24"/>
              </w:rPr>
              <w:t xml:space="preserve">the </w:t>
            </w:r>
            <w:r w:rsidR="00454A33">
              <w:rPr>
                <w:sz w:val="24"/>
                <w:szCs w:val="24"/>
              </w:rPr>
              <w:t xml:space="preserve">execution of media and social media strategies </w:t>
            </w:r>
          </w:p>
          <w:p w14:paraId="25AE80FD" w14:textId="67FCC742" w:rsidR="00A90962" w:rsidRDefault="00454A33" w:rsidP="00D602FE">
            <w:pPr>
              <w:pStyle w:val="Prrafodelista"/>
              <w:numPr>
                <w:ilvl w:val="0"/>
                <w:numId w:val="5"/>
              </w:numPr>
              <w:rPr>
                <w:sz w:val="24"/>
                <w:szCs w:val="24"/>
              </w:rPr>
            </w:pPr>
            <w:r w:rsidRPr="00454A33">
              <w:rPr>
                <w:sz w:val="24"/>
                <w:szCs w:val="24"/>
              </w:rPr>
              <w:lastRenderedPageBreak/>
              <w:t xml:space="preserve">internal engagement </w:t>
            </w:r>
            <w:r w:rsidR="00EB5582">
              <w:rPr>
                <w:sz w:val="24"/>
                <w:szCs w:val="24"/>
              </w:rPr>
              <w:t xml:space="preserve">including branch presentations, regular email updates, </w:t>
            </w:r>
            <w:proofErr w:type="gramStart"/>
            <w:r w:rsidR="00EB5582">
              <w:rPr>
                <w:sz w:val="24"/>
                <w:szCs w:val="24"/>
              </w:rPr>
              <w:t>competitions</w:t>
            </w:r>
            <w:proofErr w:type="gramEnd"/>
            <w:r w:rsidR="00EB5582">
              <w:rPr>
                <w:sz w:val="24"/>
                <w:szCs w:val="24"/>
              </w:rPr>
              <w:t xml:space="preserve"> and an informal staff event </w:t>
            </w:r>
            <w:r w:rsidRPr="00454A33">
              <w:rPr>
                <w:sz w:val="24"/>
                <w:szCs w:val="24"/>
              </w:rPr>
              <w:t>to ensure OAIC staff f</w:t>
            </w:r>
            <w:r>
              <w:rPr>
                <w:sz w:val="24"/>
                <w:szCs w:val="24"/>
              </w:rPr>
              <w:t>elt</w:t>
            </w:r>
            <w:r w:rsidRPr="00454A33">
              <w:rPr>
                <w:sz w:val="24"/>
                <w:szCs w:val="24"/>
              </w:rPr>
              <w:t xml:space="preserve"> valued and part of the campaign. </w:t>
            </w:r>
          </w:p>
          <w:p w14:paraId="5EF364C5" w14:textId="0FBD8DEE" w:rsidR="0020027D" w:rsidRDefault="007C5278" w:rsidP="0020027D">
            <w:pPr>
              <w:rPr>
                <w:rStyle w:val="Hipervnculo"/>
                <w:rFonts w:ascii="Calibri" w:eastAsia="Calibri" w:hAnsi="Calibri" w:cs="Times New Roman"/>
                <w:sz w:val="24"/>
                <w:szCs w:val="24"/>
              </w:rPr>
            </w:pPr>
            <w:r>
              <w:rPr>
                <w:sz w:val="24"/>
                <w:szCs w:val="24"/>
              </w:rPr>
              <w:t xml:space="preserve"> </w:t>
            </w:r>
            <w:r w:rsidR="0020027D">
              <w:rPr>
                <w:sz w:val="24"/>
                <w:szCs w:val="24"/>
              </w:rPr>
              <w:br/>
              <w:t xml:space="preserve">Many of </w:t>
            </w:r>
            <w:r w:rsidR="00EB5582">
              <w:rPr>
                <w:sz w:val="24"/>
                <w:szCs w:val="24"/>
              </w:rPr>
              <w:t>the resources were</w:t>
            </w:r>
            <w:r w:rsidR="0020027D">
              <w:rPr>
                <w:sz w:val="24"/>
                <w:szCs w:val="24"/>
              </w:rPr>
              <w:t xml:space="preserve"> developed to have longevity and provide a framework for communicating the OAIC’s key messages </w:t>
            </w:r>
            <w:r w:rsidR="005A434D">
              <w:rPr>
                <w:sz w:val="24"/>
                <w:szCs w:val="24"/>
              </w:rPr>
              <w:t xml:space="preserve">and promoting other guidance </w:t>
            </w:r>
            <w:r w:rsidR="0020027D">
              <w:rPr>
                <w:sz w:val="24"/>
                <w:szCs w:val="24"/>
              </w:rPr>
              <w:t xml:space="preserve">beyond PAW. For example, the OAIC will re-use the privacy tips for </w:t>
            </w:r>
            <w:hyperlink r:id="rId23" w:history="1">
              <w:r w:rsidR="0020027D" w:rsidRPr="00EE29DF">
                <w:rPr>
                  <w:rStyle w:val="Hipervnculo"/>
                  <w:rFonts w:ascii="Calibri" w:eastAsia="Calibri" w:hAnsi="Calibri" w:cs="Times New Roman"/>
                  <w:sz w:val="24"/>
                  <w:szCs w:val="24"/>
                </w:rPr>
                <w:t>individuals</w:t>
              </w:r>
            </w:hyperlink>
            <w:r w:rsidR="0020027D">
              <w:rPr>
                <w:rFonts w:ascii="Calibri" w:eastAsia="Calibri" w:hAnsi="Calibri" w:cs="Times New Roman"/>
                <w:sz w:val="24"/>
                <w:szCs w:val="24"/>
              </w:rPr>
              <w:t xml:space="preserve">, </w:t>
            </w:r>
            <w:hyperlink r:id="rId24" w:history="1">
              <w:r w:rsidR="0020027D" w:rsidRPr="00EE29DF">
                <w:rPr>
                  <w:rStyle w:val="Hipervnculo"/>
                  <w:rFonts w:ascii="Calibri" w:eastAsia="Calibri" w:hAnsi="Calibri" w:cs="Times New Roman"/>
                  <w:sz w:val="24"/>
                  <w:szCs w:val="24"/>
                </w:rPr>
                <w:t>businesses</w:t>
              </w:r>
            </w:hyperlink>
            <w:r w:rsidR="0020027D">
              <w:rPr>
                <w:rFonts w:ascii="Calibri" w:eastAsia="Calibri" w:hAnsi="Calibri" w:cs="Times New Roman"/>
                <w:sz w:val="24"/>
                <w:szCs w:val="24"/>
              </w:rPr>
              <w:t xml:space="preserve"> and </w:t>
            </w:r>
            <w:hyperlink r:id="rId25" w:history="1">
              <w:r w:rsidR="0020027D" w:rsidRPr="00EE29DF">
                <w:rPr>
                  <w:rStyle w:val="Hipervnculo"/>
                  <w:rFonts w:ascii="Calibri" w:eastAsia="Calibri" w:hAnsi="Calibri" w:cs="Times New Roman"/>
                  <w:sz w:val="24"/>
                  <w:szCs w:val="24"/>
                </w:rPr>
                <w:t>government agencies</w:t>
              </w:r>
            </w:hyperlink>
            <w:r w:rsidR="0020027D">
              <w:rPr>
                <w:rStyle w:val="Hipervnculo"/>
                <w:rFonts w:ascii="Calibri" w:eastAsia="Calibri" w:hAnsi="Calibri" w:cs="Times New Roman"/>
                <w:sz w:val="24"/>
                <w:szCs w:val="24"/>
              </w:rPr>
              <w:t xml:space="preserve"> </w:t>
            </w:r>
            <w:r w:rsidR="0020027D">
              <w:rPr>
                <w:rFonts w:ascii="Calibri" w:eastAsia="Calibri" w:hAnsi="Calibri" w:cs="Times New Roman"/>
                <w:sz w:val="24"/>
                <w:szCs w:val="24"/>
              </w:rPr>
              <w:t>as the core building blocks for a strong privacy foundation</w:t>
            </w:r>
            <w:r w:rsidR="005A434D">
              <w:rPr>
                <w:rFonts w:ascii="Calibri" w:eastAsia="Calibri" w:hAnsi="Calibri" w:cs="Times New Roman"/>
                <w:sz w:val="24"/>
                <w:szCs w:val="24"/>
              </w:rPr>
              <w:t xml:space="preserve">, linking to relevant guidance. </w:t>
            </w:r>
            <w:r w:rsidR="0020027D">
              <w:rPr>
                <w:rFonts w:ascii="Calibri" w:eastAsia="Calibri" w:hAnsi="Calibri" w:cs="Times New Roman"/>
                <w:sz w:val="24"/>
                <w:szCs w:val="24"/>
              </w:rPr>
              <w:t>This approach leverage</w:t>
            </w:r>
            <w:r w:rsidR="005A434D">
              <w:rPr>
                <w:rFonts w:ascii="Calibri" w:eastAsia="Calibri" w:hAnsi="Calibri" w:cs="Times New Roman"/>
                <w:sz w:val="24"/>
                <w:szCs w:val="24"/>
              </w:rPr>
              <w:t>s</w:t>
            </w:r>
            <w:r w:rsidR="0020027D">
              <w:rPr>
                <w:rFonts w:ascii="Calibri" w:eastAsia="Calibri" w:hAnsi="Calibri" w:cs="Times New Roman"/>
                <w:sz w:val="24"/>
                <w:szCs w:val="24"/>
              </w:rPr>
              <w:t xml:space="preserve"> the brand recognition that was built during PAW to maximise </w:t>
            </w:r>
            <w:r w:rsidR="005A434D">
              <w:rPr>
                <w:rFonts w:ascii="Calibri" w:eastAsia="Calibri" w:hAnsi="Calibri" w:cs="Times New Roman"/>
                <w:sz w:val="24"/>
                <w:szCs w:val="24"/>
              </w:rPr>
              <w:t>cut-through.</w:t>
            </w:r>
          </w:p>
          <w:p w14:paraId="10282A6C" w14:textId="335F5B4D" w:rsidR="00335BEE" w:rsidRPr="00DD6623" w:rsidRDefault="00335BEE" w:rsidP="007C5278">
            <w:pPr>
              <w:rPr>
                <w:rFonts w:ascii="Calibri" w:eastAsia="Calibri" w:hAnsi="Calibri" w:cs="Times New Roman"/>
                <w:sz w:val="24"/>
                <w:szCs w:val="24"/>
              </w:rPr>
            </w:pPr>
          </w:p>
        </w:tc>
      </w:tr>
    </w:tbl>
    <w:p w14:paraId="6ADFAA3C" w14:textId="77777777" w:rsidR="00DD6623" w:rsidRPr="00DD6623" w:rsidRDefault="00DD6623" w:rsidP="00DD6623">
      <w:pPr>
        <w:spacing w:after="0"/>
        <w:rPr>
          <w:rFonts w:ascii="Verdana" w:eastAsia="Calibri" w:hAnsi="Verdana" w:cs="Times New Roman"/>
          <w:sz w:val="24"/>
          <w:lang w:val="en-GB"/>
        </w:rPr>
      </w:pPr>
    </w:p>
    <w:tbl>
      <w:tblPr>
        <w:tblStyle w:val="Tablaconcuadrcula"/>
        <w:tblW w:w="0" w:type="auto"/>
        <w:tblInd w:w="5" w:type="dxa"/>
        <w:tblLook w:val="04A0" w:firstRow="1" w:lastRow="0" w:firstColumn="1" w:lastColumn="0" w:noHBand="0" w:noVBand="1"/>
      </w:tblPr>
      <w:tblGrid>
        <w:gridCol w:w="9016"/>
      </w:tblGrid>
      <w:tr w:rsidR="00DD6623" w:rsidRPr="00DD6623" w14:paraId="1427A568" w14:textId="77777777" w:rsidTr="00F5191B">
        <w:tc>
          <w:tcPr>
            <w:tcW w:w="9016" w:type="dxa"/>
            <w:tcBorders>
              <w:top w:val="nil"/>
              <w:left w:val="nil"/>
              <w:right w:val="nil"/>
            </w:tcBorders>
          </w:tcPr>
          <w:p w14:paraId="2192B49D"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explain why you think the initiative deserves to be recognised by an award</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(no more than 200 words)</w:t>
            </w:r>
          </w:p>
        </w:tc>
      </w:tr>
      <w:tr w:rsidR="00DD6623" w:rsidRPr="00DD6623" w14:paraId="233BF3AD" w14:textId="77777777" w:rsidTr="00F5191B">
        <w:tc>
          <w:tcPr>
            <w:tcW w:w="9016" w:type="dxa"/>
            <w:tcBorders>
              <w:left w:val="single" w:sz="4" w:space="0" w:color="auto"/>
              <w:right w:val="single" w:sz="4" w:space="0" w:color="auto"/>
            </w:tcBorders>
          </w:tcPr>
          <w:p w14:paraId="50014D5D" w14:textId="77777777" w:rsidR="00DD6623" w:rsidRPr="00DD6623" w:rsidRDefault="00DD6623" w:rsidP="00DD6623">
            <w:pPr>
              <w:rPr>
                <w:rFonts w:ascii="Calibri" w:eastAsia="Calibri" w:hAnsi="Calibri" w:cs="Times New Roman"/>
                <w:sz w:val="24"/>
                <w:szCs w:val="24"/>
              </w:rPr>
            </w:pPr>
          </w:p>
          <w:p w14:paraId="5D01C6AB" w14:textId="251FA37F" w:rsidR="00DD6623" w:rsidRPr="007C5278" w:rsidRDefault="00952C07" w:rsidP="007C5278">
            <w:pPr>
              <w:rPr>
                <w:sz w:val="24"/>
                <w:szCs w:val="24"/>
              </w:rPr>
            </w:pPr>
            <w:r>
              <w:rPr>
                <w:sz w:val="24"/>
                <w:szCs w:val="24"/>
              </w:rPr>
              <w:t xml:space="preserve">The OAIC executed a successful campaign that achieved our objectives. Among the measures of success, </w:t>
            </w:r>
            <w:r w:rsidR="00D849C6">
              <w:rPr>
                <w:sz w:val="24"/>
                <w:szCs w:val="24"/>
              </w:rPr>
              <w:t>we</w:t>
            </w:r>
            <w:r>
              <w:rPr>
                <w:sz w:val="24"/>
                <w:szCs w:val="24"/>
              </w:rPr>
              <w:t>:</w:t>
            </w:r>
          </w:p>
          <w:p w14:paraId="3E1E0AB0" w14:textId="77777777" w:rsidR="007C5278" w:rsidRPr="007C5278" w:rsidRDefault="007C5278" w:rsidP="007C5278">
            <w:pPr>
              <w:pStyle w:val="Prrafodelista"/>
              <w:rPr>
                <w:sz w:val="24"/>
                <w:szCs w:val="24"/>
              </w:rPr>
            </w:pPr>
          </w:p>
          <w:p w14:paraId="4217450E" w14:textId="6C3E6F10" w:rsidR="007C5278" w:rsidRPr="007C5278" w:rsidRDefault="007C5278" w:rsidP="008C574E">
            <w:pPr>
              <w:pStyle w:val="Prrafodelista"/>
              <w:numPr>
                <w:ilvl w:val="0"/>
                <w:numId w:val="11"/>
              </w:numPr>
              <w:rPr>
                <w:sz w:val="24"/>
                <w:szCs w:val="24"/>
              </w:rPr>
            </w:pPr>
            <w:r w:rsidRPr="007C5278">
              <w:rPr>
                <w:sz w:val="24"/>
                <w:szCs w:val="24"/>
              </w:rPr>
              <w:t xml:space="preserve">achieved the </w:t>
            </w:r>
            <w:r w:rsidRPr="007C5278">
              <w:rPr>
                <w:b/>
                <w:bCs/>
                <w:sz w:val="24"/>
                <w:szCs w:val="24"/>
              </w:rPr>
              <w:t>highest number of supporters to date</w:t>
            </w:r>
            <w:r w:rsidRPr="007C5278">
              <w:rPr>
                <w:sz w:val="24"/>
                <w:szCs w:val="24"/>
              </w:rPr>
              <w:t xml:space="preserve"> – 653 government agencies and private sector organisations signed up, up 4% from 2021</w:t>
            </w:r>
            <w:r w:rsidR="00EB5582">
              <w:rPr>
                <w:sz w:val="24"/>
                <w:szCs w:val="24"/>
              </w:rPr>
              <w:t xml:space="preserve"> and 77% from 5 years ago</w:t>
            </w:r>
          </w:p>
          <w:p w14:paraId="11C11310" w14:textId="3237ADB4" w:rsidR="007C5278" w:rsidRPr="007C5278" w:rsidRDefault="007C5278" w:rsidP="007C5278">
            <w:pPr>
              <w:pStyle w:val="Prrafodelista"/>
              <w:numPr>
                <w:ilvl w:val="0"/>
                <w:numId w:val="11"/>
              </w:numPr>
              <w:rPr>
                <w:sz w:val="24"/>
                <w:szCs w:val="24"/>
              </w:rPr>
            </w:pPr>
            <w:r w:rsidRPr="007C5278">
              <w:rPr>
                <w:sz w:val="24"/>
                <w:szCs w:val="24"/>
              </w:rPr>
              <w:t xml:space="preserve">took part in </w:t>
            </w:r>
            <w:r w:rsidRPr="007C5278">
              <w:rPr>
                <w:b/>
                <w:bCs/>
                <w:sz w:val="24"/>
                <w:szCs w:val="24"/>
              </w:rPr>
              <w:t>12 events with a combined audience of 2,000 people</w:t>
            </w:r>
            <w:r w:rsidR="00EB5582">
              <w:rPr>
                <w:b/>
                <w:bCs/>
                <w:sz w:val="24"/>
                <w:szCs w:val="24"/>
              </w:rPr>
              <w:t xml:space="preserve"> </w:t>
            </w:r>
            <w:r w:rsidRPr="007C5278">
              <w:rPr>
                <w:sz w:val="24"/>
                <w:szCs w:val="24"/>
              </w:rPr>
              <w:t xml:space="preserve">– this includes over 540 people watching the OAIC’s virtual launch live or on-demand </w:t>
            </w:r>
          </w:p>
          <w:p w14:paraId="58A928DE" w14:textId="79A04F85" w:rsidR="007C5278" w:rsidRPr="007C5278" w:rsidRDefault="00952C07" w:rsidP="007C5278">
            <w:pPr>
              <w:pStyle w:val="Prrafodelista"/>
              <w:numPr>
                <w:ilvl w:val="0"/>
                <w:numId w:val="11"/>
              </w:numPr>
              <w:rPr>
                <w:sz w:val="24"/>
                <w:szCs w:val="24"/>
              </w:rPr>
            </w:pPr>
            <w:r>
              <w:rPr>
                <w:sz w:val="24"/>
                <w:szCs w:val="24"/>
              </w:rPr>
              <w:t xml:space="preserve">achieved a </w:t>
            </w:r>
            <w:r w:rsidR="007C5278" w:rsidRPr="00952C07">
              <w:rPr>
                <w:b/>
                <w:bCs/>
                <w:sz w:val="24"/>
                <w:szCs w:val="24"/>
              </w:rPr>
              <w:t>t</w:t>
            </w:r>
            <w:r w:rsidR="007C5278" w:rsidRPr="007C5278">
              <w:rPr>
                <w:b/>
                <w:bCs/>
                <w:sz w:val="24"/>
                <w:szCs w:val="24"/>
              </w:rPr>
              <w:t>otal social media reach over 42,000</w:t>
            </w:r>
            <w:r w:rsidR="007C5278" w:rsidRPr="007C5278">
              <w:rPr>
                <w:sz w:val="24"/>
                <w:szCs w:val="24"/>
              </w:rPr>
              <w:t xml:space="preserve"> through OAIC channels </w:t>
            </w:r>
            <w:r w:rsidR="007C5278">
              <w:rPr>
                <w:sz w:val="24"/>
                <w:szCs w:val="24"/>
              </w:rPr>
              <w:t>–</w:t>
            </w:r>
            <w:r w:rsidR="00EB5582">
              <w:rPr>
                <w:sz w:val="24"/>
                <w:szCs w:val="24"/>
              </w:rPr>
              <w:t xml:space="preserve"> </w:t>
            </w:r>
            <w:r w:rsidR="007C5278">
              <w:rPr>
                <w:sz w:val="24"/>
                <w:szCs w:val="24"/>
              </w:rPr>
              <w:t xml:space="preserve">posts by PAW supporters extend </w:t>
            </w:r>
            <w:r>
              <w:rPr>
                <w:sz w:val="24"/>
                <w:szCs w:val="24"/>
              </w:rPr>
              <w:t xml:space="preserve">the campaign’s </w:t>
            </w:r>
            <w:r w:rsidR="007C5278">
              <w:rPr>
                <w:sz w:val="24"/>
                <w:szCs w:val="24"/>
              </w:rPr>
              <w:t>reach by hundreds of thousands</w:t>
            </w:r>
            <w:r>
              <w:rPr>
                <w:sz w:val="24"/>
                <w:szCs w:val="24"/>
              </w:rPr>
              <w:t>.</w:t>
            </w:r>
          </w:p>
          <w:p w14:paraId="79C93077" w14:textId="082A6087" w:rsidR="007C5278" w:rsidRDefault="007C5278" w:rsidP="007C5278">
            <w:pPr>
              <w:rPr>
                <w:sz w:val="24"/>
                <w:szCs w:val="24"/>
              </w:rPr>
            </w:pPr>
          </w:p>
          <w:p w14:paraId="2E86CEBA" w14:textId="1617AA10" w:rsidR="007C5278" w:rsidRPr="007C5278" w:rsidRDefault="007C5278" w:rsidP="007C5278">
            <w:pPr>
              <w:rPr>
                <w:sz w:val="24"/>
                <w:szCs w:val="24"/>
              </w:rPr>
            </w:pPr>
            <w:r>
              <w:rPr>
                <w:sz w:val="24"/>
                <w:szCs w:val="24"/>
              </w:rPr>
              <w:t>The OAIC conducted a supporter survey post-campaign. A</w:t>
            </w:r>
            <w:r w:rsidRPr="007C5278">
              <w:rPr>
                <w:sz w:val="24"/>
                <w:szCs w:val="24"/>
              </w:rPr>
              <w:t xml:space="preserve">ll </w:t>
            </w:r>
            <w:r w:rsidR="00EB5582">
              <w:rPr>
                <w:sz w:val="24"/>
                <w:szCs w:val="24"/>
              </w:rPr>
              <w:t>respondents</w:t>
            </w:r>
            <w:r w:rsidRPr="007C5278">
              <w:rPr>
                <w:sz w:val="24"/>
                <w:szCs w:val="24"/>
              </w:rPr>
              <w:t xml:space="preserve"> said they will sign up </w:t>
            </w:r>
            <w:r>
              <w:rPr>
                <w:sz w:val="24"/>
                <w:szCs w:val="24"/>
              </w:rPr>
              <w:t>to support PAW 2023</w:t>
            </w:r>
            <w:r w:rsidR="00952C07">
              <w:rPr>
                <w:sz w:val="24"/>
                <w:szCs w:val="24"/>
              </w:rPr>
              <w:t xml:space="preserve"> and the majority ranked the website and supporter toolkit as ‘very useful’.</w:t>
            </w:r>
          </w:p>
          <w:p w14:paraId="282F7ED1" w14:textId="406F851F" w:rsidR="00DD6623" w:rsidRDefault="00DD6623" w:rsidP="00DD6623">
            <w:pPr>
              <w:rPr>
                <w:rFonts w:ascii="Calibri" w:eastAsia="Calibri" w:hAnsi="Calibri" w:cs="Times New Roman"/>
                <w:sz w:val="24"/>
                <w:szCs w:val="24"/>
              </w:rPr>
            </w:pPr>
          </w:p>
          <w:p w14:paraId="1D31D312" w14:textId="24E3EE52" w:rsidR="00952C07" w:rsidRPr="00952C07" w:rsidRDefault="00952C07" w:rsidP="00D849C6">
            <w:pPr>
              <w:rPr>
                <w:rFonts w:ascii="Calibri" w:eastAsia="Calibri" w:hAnsi="Calibri" w:cs="Times New Roman"/>
                <w:sz w:val="24"/>
                <w:szCs w:val="24"/>
              </w:rPr>
            </w:pPr>
            <w:r>
              <w:rPr>
                <w:rFonts w:ascii="Calibri" w:eastAsia="Calibri" w:hAnsi="Calibri" w:cs="Times New Roman"/>
                <w:sz w:val="24"/>
                <w:szCs w:val="24"/>
              </w:rPr>
              <w:t xml:space="preserve">Among the feedback: </w:t>
            </w:r>
            <w:r w:rsidRPr="00952C07">
              <w:rPr>
                <w:rFonts w:ascii="Calibri" w:eastAsia="Calibri" w:hAnsi="Calibri" w:cs="Times New Roman"/>
                <w:sz w:val="24"/>
                <w:szCs w:val="24"/>
              </w:rPr>
              <w:t xml:space="preserve">‘I just wanted to say that I think PAW is a </w:t>
            </w:r>
            <w:proofErr w:type="gramStart"/>
            <w:r w:rsidRPr="00952C07">
              <w:rPr>
                <w:rFonts w:ascii="Calibri" w:eastAsia="Calibri" w:hAnsi="Calibri" w:cs="Times New Roman"/>
                <w:sz w:val="24"/>
                <w:szCs w:val="24"/>
              </w:rPr>
              <w:t>really valuable</w:t>
            </w:r>
            <w:proofErr w:type="gramEnd"/>
            <w:r w:rsidRPr="00952C07">
              <w:rPr>
                <w:rFonts w:ascii="Calibri" w:eastAsia="Calibri" w:hAnsi="Calibri" w:cs="Times New Roman"/>
                <w:sz w:val="24"/>
                <w:szCs w:val="24"/>
              </w:rPr>
              <w:t xml:space="preserve"> opportunity for organisations to really engage with workers and draw attention to areas of privacy that relate to their workplace, as well as to them as individuals. Webinars offered by OAIC and others during PAW week are an amazing opportunity for me as a Privacy Officer to increase my knowledge and understanding of some of the intricacies also. Keep up the great work!’</w:t>
            </w:r>
          </w:p>
          <w:p w14:paraId="4120D298" w14:textId="7DB46C33" w:rsidR="00335BEE" w:rsidRPr="00DD6623" w:rsidRDefault="00335BEE" w:rsidP="00DD6623">
            <w:pPr>
              <w:rPr>
                <w:rFonts w:ascii="Calibri" w:eastAsia="Calibri" w:hAnsi="Calibri" w:cs="Times New Roman"/>
                <w:sz w:val="24"/>
                <w:szCs w:val="24"/>
              </w:rPr>
            </w:pPr>
          </w:p>
        </w:tc>
      </w:tr>
    </w:tbl>
    <w:p w14:paraId="4E000140" w14:textId="77777777" w:rsidR="00DD6623" w:rsidRPr="00DD6623" w:rsidRDefault="00DD6623" w:rsidP="00DD6623">
      <w:pPr>
        <w:spacing w:after="0"/>
        <w:rPr>
          <w:rFonts w:ascii="Verdana" w:eastAsia="Calibri" w:hAnsi="Verdana" w:cs="Times New Roman"/>
          <w:sz w:val="24"/>
          <w:lang w:val="en-GB"/>
        </w:rPr>
      </w:pPr>
    </w:p>
    <w:tbl>
      <w:tblPr>
        <w:tblStyle w:val="Tablaconcuadrcula"/>
        <w:tblW w:w="0" w:type="auto"/>
        <w:tblInd w:w="5" w:type="dxa"/>
        <w:tblLook w:val="04A0" w:firstRow="1" w:lastRow="0" w:firstColumn="1" w:lastColumn="0" w:noHBand="0" w:noVBand="1"/>
      </w:tblPr>
      <w:tblGrid>
        <w:gridCol w:w="9016"/>
      </w:tblGrid>
      <w:tr w:rsidR="00DD6623" w:rsidRPr="00DD6623" w14:paraId="42A19236" w14:textId="77777777" w:rsidTr="00F5191B">
        <w:tc>
          <w:tcPr>
            <w:tcW w:w="9016" w:type="dxa"/>
            <w:tcBorders>
              <w:top w:val="nil"/>
              <w:left w:val="nil"/>
              <w:right w:val="nil"/>
            </w:tcBorders>
          </w:tcPr>
          <w:p w14:paraId="713CC013" w14:textId="77777777" w:rsidR="00DD6623" w:rsidRPr="00DD6623" w:rsidRDefault="00DD6623" w:rsidP="00DD6623">
            <w:pPr>
              <w:numPr>
                <w:ilvl w:val="0"/>
                <w:numId w:val="4"/>
              </w:numPr>
              <w:contextualSpacing/>
              <w:rPr>
                <w:rFonts w:ascii="Calibri" w:eastAsia="Calibri" w:hAnsi="Calibri" w:cs="Times New Roman"/>
                <w:b/>
                <w:bCs/>
                <w:sz w:val="24"/>
                <w:szCs w:val="24"/>
                <w:u w:val="single"/>
              </w:rPr>
            </w:pPr>
            <w:r w:rsidRPr="00DD6623">
              <w:rPr>
                <w:rFonts w:ascii="Calibri" w:eastAsia="Calibri" w:hAnsi="Calibri" w:cs="Times New Roman"/>
                <w:b/>
                <w:bCs/>
                <w:sz w:val="24"/>
                <w:szCs w:val="24"/>
              </w:rPr>
              <w:t>Please include a photograph or image, if you wish</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(This will be published with your entry on the GPA website. The image can be pasted into the box below, be sent as an attachment or a link may be provided)</w:t>
            </w:r>
          </w:p>
        </w:tc>
      </w:tr>
      <w:tr w:rsidR="00DD6623" w:rsidRPr="00DD6623" w14:paraId="26A152FB" w14:textId="77777777" w:rsidTr="00F5191B">
        <w:tc>
          <w:tcPr>
            <w:tcW w:w="9016" w:type="dxa"/>
            <w:tcBorders>
              <w:left w:val="single" w:sz="4" w:space="0" w:color="auto"/>
              <w:right w:val="single" w:sz="4" w:space="0" w:color="auto"/>
            </w:tcBorders>
          </w:tcPr>
          <w:p w14:paraId="4B72FE74" w14:textId="77777777" w:rsidR="00DD6623" w:rsidRPr="00DD6623" w:rsidRDefault="00DD6623" w:rsidP="00DD6623">
            <w:pPr>
              <w:rPr>
                <w:rFonts w:ascii="Calibri" w:eastAsia="Calibri" w:hAnsi="Calibri" w:cs="Times New Roman"/>
                <w:sz w:val="24"/>
                <w:szCs w:val="24"/>
              </w:rPr>
            </w:pPr>
          </w:p>
          <w:p w14:paraId="653B14FE" w14:textId="47D25E42" w:rsidR="00DD6623" w:rsidRPr="00DD6623" w:rsidRDefault="00CB7019" w:rsidP="00CB7019">
            <w:pPr>
              <w:jc w:val="center"/>
              <w:rPr>
                <w:rFonts w:ascii="Calibri" w:eastAsia="Calibri" w:hAnsi="Calibri" w:cs="Times New Roman"/>
                <w:sz w:val="24"/>
                <w:szCs w:val="24"/>
              </w:rPr>
            </w:pPr>
            <w:r>
              <w:rPr>
                <w:rFonts w:ascii="Calibri" w:eastAsia="Calibri" w:hAnsi="Calibri" w:cs="Times New Roman"/>
                <w:noProof/>
                <w:sz w:val="24"/>
                <w:szCs w:val="24"/>
              </w:rPr>
              <w:lastRenderedPageBreak/>
              <w:drawing>
                <wp:inline distT="0" distB="0" distL="0" distR="0" wp14:anchorId="74DCF5EE" wp14:editId="31C6CC40">
                  <wp:extent cx="5387340" cy="53873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7340" cy="5387340"/>
                          </a:xfrm>
                          <a:prstGeom prst="rect">
                            <a:avLst/>
                          </a:prstGeom>
                          <a:noFill/>
                          <a:ln>
                            <a:noFill/>
                          </a:ln>
                        </pic:spPr>
                      </pic:pic>
                    </a:graphicData>
                  </a:graphic>
                </wp:inline>
              </w:drawing>
            </w:r>
          </w:p>
        </w:tc>
      </w:tr>
    </w:tbl>
    <w:p w14:paraId="15F92095" w14:textId="77777777" w:rsidR="00DD6623" w:rsidRPr="00DD6623" w:rsidRDefault="00DD6623" w:rsidP="00DD6623">
      <w:pPr>
        <w:spacing w:after="0"/>
        <w:rPr>
          <w:rFonts w:ascii="Verdana" w:eastAsia="Calibri" w:hAnsi="Verdana" w:cs="Times New Roman"/>
          <w:sz w:val="24"/>
          <w:lang w:val="en-GB"/>
        </w:rPr>
      </w:pPr>
    </w:p>
    <w:tbl>
      <w:tblPr>
        <w:tblStyle w:val="Tablaconcuadrcula"/>
        <w:tblW w:w="0" w:type="auto"/>
        <w:tblInd w:w="5" w:type="dxa"/>
        <w:tblLook w:val="04A0" w:firstRow="1" w:lastRow="0" w:firstColumn="1" w:lastColumn="0" w:noHBand="0" w:noVBand="1"/>
      </w:tblPr>
      <w:tblGrid>
        <w:gridCol w:w="9016"/>
      </w:tblGrid>
      <w:tr w:rsidR="00DD6623" w:rsidRPr="00DD6623" w14:paraId="37EAEDEE" w14:textId="77777777" w:rsidTr="00F5191B">
        <w:tc>
          <w:tcPr>
            <w:tcW w:w="9016" w:type="dxa"/>
            <w:tcBorders>
              <w:top w:val="nil"/>
              <w:left w:val="nil"/>
              <w:right w:val="nil"/>
            </w:tcBorders>
          </w:tcPr>
          <w:p w14:paraId="1163ACDA" w14:textId="77777777"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the most relevant link on the authority’s website to the initiative</w:t>
            </w:r>
            <w:r w:rsidRPr="00DD6623">
              <w:rPr>
                <w:rFonts w:ascii="Calibri" w:eastAsia="Calibri" w:hAnsi="Calibri" w:cs="Times New Roman"/>
                <w:b/>
                <w:bCs/>
                <w:i/>
                <w:iCs/>
                <w:sz w:val="24"/>
                <w:szCs w:val="24"/>
              </w:rPr>
              <w:t xml:space="preserve">, </w:t>
            </w:r>
            <w:r w:rsidRPr="00DD6623">
              <w:rPr>
                <w:rFonts w:ascii="Calibri" w:eastAsia="Calibri" w:hAnsi="Calibri" w:cs="Times New Roman"/>
                <w:b/>
                <w:bCs/>
                <w:sz w:val="24"/>
                <w:szCs w:val="24"/>
              </w:rPr>
              <w:t xml:space="preserve">if applicable </w:t>
            </w:r>
            <w:r w:rsidRPr="00DD6623">
              <w:rPr>
                <w:rFonts w:ascii="Calibri" w:eastAsia="Calibri" w:hAnsi="Calibri" w:cs="Times New Roman"/>
                <w:i/>
                <w:iCs/>
                <w:sz w:val="24"/>
                <w:szCs w:val="24"/>
              </w:rPr>
              <w:t>(The website content does not need to be in English)</w:t>
            </w:r>
          </w:p>
        </w:tc>
      </w:tr>
      <w:tr w:rsidR="00DD6623" w:rsidRPr="00DD6623" w14:paraId="15EFE132" w14:textId="77777777" w:rsidTr="00F5191B">
        <w:tc>
          <w:tcPr>
            <w:tcW w:w="9016" w:type="dxa"/>
          </w:tcPr>
          <w:p w14:paraId="4AB688EB" w14:textId="7F54D57F" w:rsidR="00DD6623" w:rsidRDefault="00DD6623" w:rsidP="00DD6623">
            <w:pPr>
              <w:rPr>
                <w:rFonts w:ascii="Calibri" w:eastAsia="Calibri" w:hAnsi="Calibri" w:cs="Times New Roman"/>
                <w:i/>
                <w:iCs/>
                <w:sz w:val="24"/>
                <w:szCs w:val="24"/>
              </w:rPr>
            </w:pPr>
          </w:p>
          <w:p w14:paraId="03FA6513" w14:textId="533B056F" w:rsidR="00DD6623" w:rsidRPr="00DD6623" w:rsidRDefault="00454A33" w:rsidP="00DD6623">
            <w:pPr>
              <w:rPr>
                <w:rFonts w:ascii="Calibri" w:eastAsia="Calibri" w:hAnsi="Calibri" w:cs="Times New Roman"/>
                <w:sz w:val="24"/>
                <w:szCs w:val="24"/>
              </w:rPr>
            </w:pPr>
            <w:r>
              <w:rPr>
                <w:rFonts w:ascii="Calibri" w:eastAsia="Calibri" w:hAnsi="Calibri" w:cs="Times New Roman"/>
                <w:sz w:val="24"/>
                <w:szCs w:val="24"/>
              </w:rPr>
              <w:t xml:space="preserve">Privacy Awareness Week 2022 website – </w:t>
            </w:r>
            <w:hyperlink r:id="rId27" w:history="1">
              <w:r w:rsidRPr="00980D77">
                <w:rPr>
                  <w:rStyle w:val="Hipervnculo"/>
                  <w:rFonts w:ascii="Calibri" w:eastAsia="Calibri" w:hAnsi="Calibri" w:cs="Times New Roman"/>
                  <w:sz w:val="24"/>
                  <w:szCs w:val="24"/>
                </w:rPr>
                <w:t>https://education.oaic.gov.au/paw2022/</w:t>
              </w:r>
            </w:hyperlink>
            <w:r>
              <w:rPr>
                <w:rFonts w:ascii="Calibri" w:eastAsia="Calibri" w:hAnsi="Calibri" w:cs="Times New Roman"/>
                <w:sz w:val="24"/>
                <w:szCs w:val="24"/>
              </w:rPr>
              <w:t xml:space="preserve"> </w:t>
            </w:r>
          </w:p>
          <w:p w14:paraId="38043EF4" w14:textId="77777777" w:rsidR="00DD6623" w:rsidRPr="00DD6623" w:rsidRDefault="00DD6623" w:rsidP="00DD6623">
            <w:pPr>
              <w:rPr>
                <w:rFonts w:ascii="Calibri" w:eastAsia="Calibri" w:hAnsi="Calibri" w:cs="Times New Roman"/>
                <w:i/>
                <w:iCs/>
                <w:sz w:val="24"/>
                <w:szCs w:val="24"/>
              </w:rPr>
            </w:pPr>
          </w:p>
        </w:tc>
      </w:tr>
    </w:tbl>
    <w:p w14:paraId="2E9F0ABD" w14:textId="77777777" w:rsidR="00DD6623" w:rsidRPr="00DD6623" w:rsidRDefault="00DD6623" w:rsidP="00DD6623">
      <w:pPr>
        <w:spacing w:after="0"/>
        <w:rPr>
          <w:rFonts w:ascii="Verdana" w:eastAsia="Calibri" w:hAnsi="Verdana" w:cs="Times New Roman"/>
          <w:sz w:val="24"/>
          <w:lang w:val="en-GB"/>
        </w:rPr>
      </w:pPr>
    </w:p>
    <w:tbl>
      <w:tblPr>
        <w:tblStyle w:val="Tablaconcuadrcula"/>
        <w:tblW w:w="0" w:type="auto"/>
        <w:tblInd w:w="5" w:type="dxa"/>
        <w:tblLook w:val="04A0" w:firstRow="1" w:lastRow="0" w:firstColumn="1" w:lastColumn="0" w:noHBand="0" w:noVBand="1"/>
      </w:tblPr>
      <w:tblGrid>
        <w:gridCol w:w="9016"/>
      </w:tblGrid>
      <w:tr w:rsidR="00DD6623" w:rsidRPr="00DD6623" w14:paraId="104E1CA4" w14:textId="77777777" w:rsidTr="00F5191B">
        <w:tc>
          <w:tcPr>
            <w:tcW w:w="9016" w:type="dxa"/>
            <w:tcBorders>
              <w:top w:val="nil"/>
              <w:left w:val="nil"/>
              <w:bottom w:val="single" w:sz="4" w:space="0" w:color="auto"/>
              <w:right w:val="nil"/>
            </w:tcBorders>
          </w:tcPr>
          <w:p w14:paraId="266BCAC1" w14:textId="63EBD6C4" w:rsidR="00DD6623" w:rsidRPr="00DD6623" w:rsidRDefault="00DD6623" w:rsidP="00DD6623">
            <w:pPr>
              <w:numPr>
                <w:ilvl w:val="0"/>
                <w:numId w:val="4"/>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any other relevant links that help explain the initiative or its impact or success</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w:t>
            </w:r>
            <w:proofErr w:type="gramStart"/>
            <w:r w:rsidRPr="00DD6623">
              <w:rPr>
                <w:rFonts w:ascii="Calibri" w:eastAsia="Calibri" w:hAnsi="Calibri" w:cs="Times New Roman"/>
                <w:i/>
                <w:iCs/>
                <w:sz w:val="24"/>
                <w:szCs w:val="24"/>
              </w:rPr>
              <w:t>e.g.</w:t>
            </w:r>
            <w:proofErr w:type="gramEnd"/>
            <w:r w:rsidRPr="00DD6623">
              <w:rPr>
                <w:rFonts w:ascii="Calibri" w:eastAsia="Calibri" w:hAnsi="Calibri" w:cs="Times New Roman"/>
                <w:i/>
                <w:iCs/>
                <w:sz w:val="24"/>
                <w:szCs w:val="24"/>
              </w:rPr>
              <w:t xml:space="preserve"> links to news reports or articles):</w:t>
            </w:r>
          </w:p>
        </w:tc>
      </w:tr>
      <w:tr w:rsidR="00DD6623" w:rsidRPr="00DD6623" w14:paraId="4294AB06" w14:textId="77777777" w:rsidTr="00F5191B">
        <w:tc>
          <w:tcPr>
            <w:tcW w:w="9016" w:type="dxa"/>
            <w:tcBorders>
              <w:top w:val="single" w:sz="4" w:space="0" w:color="auto"/>
            </w:tcBorders>
          </w:tcPr>
          <w:p w14:paraId="1FAD80D8" w14:textId="77777777" w:rsidR="00DD6623" w:rsidRPr="00DD6623" w:rsidRDefault="00DD6623" w:rsidP="00DD6623">
            <w:pPr>
              <w:rPr>
                <w:rFonts w:ascii="Calibri" w:eastAsia="Calibri" w:hAnsi="Calibri" w:cs="Times New Roman"/>
                <w:i/>
                <w:iCs/>
                <w:sz w:val="24"/>
                <w:szCs w:val="24"/>
              </w:rPr>
            </w:pPr>
          </w:p>
          <w:p w14:paraId="6E58F2F5" w14:textId="4E85E7A3" w:rsidR="00D849C6" w:rsidRDefault="00D849C6" w:rsidP="00DD6623">
            <w:pPr>
              <w:rPr>
                <w:rFonts w:ascii="Calibri" w:eastAsia="Calibri" w:hAnsi="Calibri" w:cs="Times New Roman"/>
                <w:sz w:val="24"/>
                <w:szCs w:val="24"/>
              </w:rPr>
            </w:pPr>
            <w:r>
              <w:rPr>
                <w:rFonts w:ascii="Calibri" w:eastAsia="Calibri" w:hAnsi="Calibri" w:cs="Times New Roman"/>
                <w:sz w:val="24"/>
                <w:szCs w:val="24"/>
              </w:rPr>
              <w:t xml:space="preserve">Example media coverage - </w:t>
            </w:r>
            <w:hyperlink r:id="rId28" w:history="1">
              <w:r w:rsidRPr="00B0522F">
                <w:rPr>
                  <w:rStyle w:val="Hipervnculo"/>
                  <w:rFonts w:ascii="Calibri" w:eastAsia="Calibri" w:hAnsi="Calibri" w:cs="Times New Roman"/>
                  <w:sz w:val="24"/>
                  <w:szCs w:val="24"/>
                </w:rPr>
                <w:t>https://psnews.com.au/2022/05/02/privacy-goes-public-for-this-week/?state=aps</w:t>
              </w:r>
            </w:hyperlink>
            <w:r w:rsidR="00CB7019">
              <w:rPr>
                <w:rFonts w:ascii="Calibri" w:eastAsia="Calibri" w:hAnsi="Calibri" w:cs="Times New Roman"/>
                <w:sz w:val="24"/>
                <w:szCs w:val="24"/>
              </w:rPr>
              <w:t xml:space="preserve"> </w:t>
            </w:r>
            <w:r>
              <w:rPr>
                <w:rFonts w:ascii="Calibri" w:eastAsia="Calibri" w:hAnsi="Calibri" w:cs="Times New Roman"/>
                <w:sz w:val="24"/>
                <w:szCs w:val="24"/>
              </w:rPr>
              <w:t xml:space="preserve"> </w:t>
            </w:r>
          </w:p>
          <w:p w14:paraId="35A98FCC" w14:textId="77777777" w:rsidR="00D849C6" w:rsidRDefault="00D849C6" w:rsidP="00DD6623">
            <w:pPr>
              <w:rPr>
                <w:rFonts w:ascii="Calibri" w:eastAsia="Calibri" w:hAnsi="Calibri" w:cs="Times New Roman"/>
                <w:sz w:val="24"/>
                <w:szCs w:val="24"/>
              </w:rPr>
            </w:pPr>
          </w:p>
          <w:p w14:paraId="5E3499F6" w14:textId="66C051C0" w:rsidR="00DD6623" w:rsidRPr="00D849C6" w:rsidRDefault="00D849C6" w:rsidP="00DD6623">
            <w:pPr>
              <w:rPr>
                <w:rFonts w:ascii="Calibri" w:eastAsia="Calibri" w:hAnsi="Calibri" w:cs="Times New Roman"/>
                <w:sz w:val="24"/>
                <w:szCs w:val="24"/>
              </w:rPr>
            </w:pPr>
            <w:r>
              <w:rPr>
                <w:rFonts w:ascii="Calibri" w:eastAsia="Calibri" w:hAnsi="Calibri" w:cs="Times New Roman"/>
                <w:sz w:val="24"/>
                <w:szCs w:val="24"/>
              </w:rPr>
              <w:t>Below is a selection of articles published by supporters that leverage OAIC materials</w:t>
            </w:r>
            <w:r w:rsidR="00867755">
              <w:rPr>
                <w:rFonts w:ascii="Calibri" w:eastAsia="Calibri" w:hAnsi="Calibri" w:cs="Times New Roman"/>
                <w:sz w:val="24"/>
                <w:szCs w:val="24"/>
              </w:rPr>
              <w:t>:</w:t>
            </w:r>
            <w:r>
              <w:rPr>
                <w:rFonts w:ascii="Calibri" w:eastAsia="Calibri" w:hAnsi="Calibri" w:cs="Times New Roman"/>
                <w:sz w:val="24"/>
                <w:szCs w:val="24"/>
              </w:rPr>
              <w:t xml:space="preserve">   </w:t>
            </w:r>
          </w:p>
          <w:p w14:paraId="230354C0" w14:textId="77777777" w:rsidR="00DD6623" w:rsidRPr="00CB7019" w:rsidRDefault="00DD6623" w:rsidP="00DD6623">
            <w:pPr>
              <w:rPr>
                <w:rFonts w:ascii="Calibri" w:eastAsia="Calibri" w:hAnsi="Calibri" w:cs="Times New Roman"/>
                <w:sz w:val="24"/>
                <w:szCs w:val="24"/>
              </w:rPr>
            </w:pPr>
          </w:p>
          <w:p w14:paraId="0ACE71AF" w14:textId="77777777" w:rsidR="001D52C3" w:rsidRPr="00CB7019" w:rsidRDefault="001D52C3" w:rsidP="001D52C3">
            <w:pPr>
              <w:pStyle w:val="Prrafodelista"/>
              <w:numPr>
                <w:ilvl w:val="0"/>
                <w:numId w:val="14"/>
              </w:numPr>
              <w:contextualSpacing w:val="0"/>
              <w:rPr>
                <w:rFonts w:ascii="Calibri" w:eastAsia="Times New Roman" w:hAnsi="Calibri"/>
                <w:sz w:val="24"/>
                <w:szCs w:val="24"/>
              </w:rPr>
            </w:pPr>
            <w:r w:rsidRPr="00CB7019">
              <w:rPr>
                <w:rFonts w:eastAsia="Times New Roman"/>
                <w:sz w:val="24"/>
                <w:szCs w:val="24"/>
              </w:rPr>
              <w:t>‘</w:t>
            </w:r>
            <w:hyperlink r:id="rId29" w:history="1">
              <w:r w:rsidRPr="00CB7019">
                <w:rPr>
                  <w:rStyle w:val="Hipervnculo"/>
                  <w:rFonts w:eastAsia="Times New Roman"/>
                  <w:sz w:val="24"/>
                  <w:szCs w:val="24"/>
                </w:rPr>
                <w:t>Privacy Awareness Week</w:t>
              </w:r>
            </w:hyperlink>
            <w:r w:rsidRPr="00CB7019">
              <w:rPr>
                <w:rFonts w:eastAsia="Times New Roman"/>
                <w:sz w:val="24"/>
                <w:szCs w:val="24"/>
              </w:rPr>
              <w:t>’, WorkSafe Guardian</w:t>
            </w:r>
          </w:p>
          <w:p w14:paraId="5B6DF94B" w14:textId="77777777" w:rsidR="00D849C6" w:rsidRPr="00CB7019" w:rsidRDefault="00D849C6" w:rsidP="00D849C6">
            <w:pPr>
              <w:pStyle w:val="Prrafodelista"/>
              <w:numPr>
                <w:ilvl w:val="0"/>
                <w:numId w:val="14"/>
              </w:numPr>
              <w:contextualSpacing w:val="0"/>
              <w:rPr>
                <w:rFonts w:ascii="Calibri" w:eastAsia="Times New Roman" w:hAnsi="Calibri"/>
                <w:sz w:val="24"/>
                <w:szCs w:val="24"/>
              </w:rPr>
            </w:pPr>
            <w:r w:rsidRPr="00CB7019">
              <w:rPr>
                <w:rFonts w:eastAsia="Times New Roman"/>
                <w:sz w:val="24"/>
                <w:szCs w:val="24"/>
              </w:rPr>
              <w:t>‘</w:t>
            </w:r>
            <w:hyperlink r:id="rId30" w:history="1">
              <w:r w:rsidRPr="00CB7019">
                <w:rPr>
                  <w:rStyle w:val="Hipervnculo"/>
                  <w:rFonts w:eastAsia="Times New Roman"/>
                  <w:sz w:val="24"/>
                  <w:szCs w:val="24"/>
                </w:rPr>
                <w:t>PRIVACY AWARENESS WEEK 2022—PRIVACY: THE FOUNDATION OF TRUST</w:t>
              </w:r>
            </w:hyperlink>
            <w:r w:rsidRPr="00CB7019">
              <w:rPr>
                <w:rFonts w:eastAsia="Times New Roman"/>
                <w:sz w:val="24"/>
                <w:szCs w:val="24"/>
              </w:rPr>
              <w:t>’, Griffith University Library</w:t>
            </w:r>
          </w:p>
          <w:p w14:paraId="250197C7" w14:textId="77777777" w:rsidR="00D849C6" w:rsidRPr="00CB7019" w:rsidRDefault="00D849C6" w:rsidP="00D849C6">
            <w:pPr>
              <w:pStyle w:val="Prrafodelista"/>
              <w:numPr>
                <w:ilvl w:val="0"/>
                <w:numId w:val="14"/>
              </w:numPr>
              <w:contextualSpacing w:val="0"/>
              <w:rPr>
                <w:rFonts w:eastAsia="Times New Roman"/>
                <w:sz w:val="24"/>
                <w:szCs w:val="24"/>
              </w:rPr>
            </w:pPr>
            <w:r w:rsidRPr="00CB7019">
              <w:rPr>
                <w:rFonts w:eastAsia="Times New Roman"/>
                <w:sz w:val="24"/>
                <w:szCs w:val="24"/>
              </w:rPr>
              <w:lastRenderedPageBreak/>
              <w:t>‘</w:t>
            </w:r>
            <w:hyperlink r:id="rId31" w:history="1">
              <w:r w:rsidRPr="00CB7019">
                <w:rPr>
                  <w:rStyle w:val="Hipervnculo"/>
                  <w:rFonts w:eastAsia="Times New Roman"/>
                  <w:sz w:val="24"/>
                  <w:szCs w:val="24"/>
                </w:rPr>
                <w:t>Privacy Awareness Week 2022</w:t>
              </w:r>
            </w:hyperlink>
            <w:r w:rsidRPr="00CB7019">
              <w:rPr>
                <w:rFonts w:eastAsia="Times New Roman"/>
                <w:sz w:val="24"/>
                <w:szCs w:val="24"/>
              </w:rPr>
              <w:t>’, Australian National University Library</w:t>
            </w:r>
          </w:p>
          <w:p w14:paraId="4928657D" w14:textId="5EE88BBD" w:rsidR="00D849C6" w:rsidRPr="00CB7019" w:rsidRDefault="00D849C6" w:rsidP="00D849C6">
            <w:pPr>
              <w:pStyle w:val="Prrafodelista"/>
              <w:numPr>
                <w:ilvl w:val="0"/>
                <w:numId w:val="14"/>
              </w:numPr>
              <w:contextualSpacing w:val="0"/>
              <w:rPr>
                <w:rFonts w:eastAsia="Times New Roman"/>
                <w:sz w:val="24"/>
                <w:szCs w:val="24"/>
              </w:rPr>
            </w:pPr>
            <w:r w:rsidRPr="00CB7019">
              <w:rPr>
                <w:rFonts w:eastAsia="Times New Roman"/>
                <w:sz w:val="24"/>
                <w:szCs w:val="24"/>
              </w:rPr>
              <w:t>‘</w:t>
            </w:r>
            <w:hyperlink r:id="rId32" w:history="1">
              <w:r w:rsidRPr="00CB7019">
                <w:rPr>
                  <w:rStyle w:val="Hipervnculo"/>
                  <w:rFonts w:eastAsia="Times New Roman"/>
                  <w:sz w:val="24"/>
                  <w:szCs w:val="24"/>
                </w:rPr>
                <w:t>Proud Supporter of Privacy Awareness Week 2022</w:t>
              </w:r>
            </w:hyperlink>
            <w:r w:rsidRPr="00CB7019">
              <w:rPr>
                <w:rFonts w:eastAsia="Times New Roman"/>
                <w:sz w:val="24"/>
                <w:szCs w:val="24"/>
              </w:rPr>
              <w:t xml:space="preserve">!’, </w:t>
            </w:r>
            <w:proofErr w:type="spellStart"/>
            <w:r w:rsidRPr="00CB7019">
              <w:rPr>
                <w:rFonts w:eastAsia="Times New Roman"/>
                <w:sz w:val="24"/>
                <w:szCs w:val="24"/>
              </w:rPr>
              <w:t>Acceleon</w:t>
            </w:r>
            <w:proofErr w:type="spellEnd"/>
          </w:p>
          <w:p w14:paraId="5A24D1BD" w14:textId="77777777" w:rsidR="001D52C3" w:rsidRPr="00CB7019" w:rsidRDefault="001D52C3" w:rsidP="001D52C3">
            <w:pPr>
              <w:pStyle w:val="Prrafodelista"/>
              <w:numPr>
                <w:ilvl w:val="0"/>
                <w:numId w:val="14"/>
              </w:numPr>
              <w:contextualSpacing w:val="0"/>
              <w:rPr>
                <w:rFonts w:eastAsia="Times New Roman"/>
                <w:sz w:val="24"/>
                <w:szCs w:val="24"/>
              </w:rPr>
            </w:pPr>
            <w:r w:rsidRPr="00CB7019">
              <w:rPr>
                <w:rFonts w:eastAsia="Times New Roman"/>
                <w:sz w:val="24"/>
                <w:szCs w:val="24"/>
              </w:rPr>
              <w:t>‘</w:t>
            </w:r>
            <w:hyperlink r:id="rId33" w:history="1">
              <w:r w:rsidRPr="00CB7019">
                <w:rPr>
                  <w:rStyle w:val="Hipervnculo"/>
                  <w:rFonts w:eastAsia="Times New Roman"/>
                  <w:sz w:val="24"/>
                  <w:szCs w:val="24"/>
                </w:rPr>
                <w:t>Good habits to protect your privacy</w:t>
              </w:r>
            </w:hyperlink>
            <w:r w:rsidRPr="00CB7019">
              <w:rPr>
                <w:rFonts w:eastAsia="Times New Roman"/>
                <w:sz w:val="24"/>
                <w:szCs w:val="24"/>
              </w:rPr>
              <w:t xml:space="preserve">’, </w:t>
            </w:r>
            <w:proofErr w:type="spellStart"/>
            <w:r w:rsidRPr="00CB7019">
              <w:rPr>
                <w:rFonts w:eastAsia="Times New Roman"/>
                <w:sz w:val="24"/>
                <w:szCs w:val="24"/>
              </w:rPr>
              <w:t>Kalus</w:t>
            </w:r>
            <w:proofErr w:type="spellEnd"/>
            <w:r w:rsidRPr="00CB7019">
              <w:rPr>
                <w:rFonts w:eastAsia="Times New Roman"/>
                <w:sz w:val="24"/>
                <w:szCs w:val="24"/>
              </w:rPr>
              <w:t xml:space="preserve"> Kenny Intelex</w:t>
            </w:r>
          </w:p>
          <w:p w14:paraId="2DCA4F18" w14:textId="4C9F5DA9" w:rsidR="00D849C6" w:rsidRPr="00CB7019" w:rsidRDefault="00D849C6" w:rsidP="001D52C3">
            <w:pPr>
              <w:pStyle w:val="Prrafodelista"/>
              <w:numPr>
                <w:ilvl w:val="0"/>
                <w:numId w:val="14"/>
              </w:numPr>
              <w:contextualSpacing w:val="0"/>
              <w:jc w:val="both"/>
              <w:rPr>
                <w:rFonts w:eastAsia="Times New Roman"/>
                <w:sz w:val="24"/>
                <w:szCs w:val="24"/>
              </w:rPr>
            </w:pPr>
            <w:r w:rsidRPr="00CB7019">
              <w:rPr>
                <w:rFonts w:eastAsia="Times New Roman"/>
                <w:sz w:val="24"/>
                <w:szCs w:val="24"/>
              </w:rPr>
              <w:t>‘</w:t>
            </w:r>
            <w:hyperlink r:id="rId34" w:history="1">
              <w:r w:rsidRPr="00CB7019">
                <w:rPr>
                  <w:rStyle w:val="Hipervnculo"/>
                  <w:rFonts w:eastAsia="Times New Roman"/>
                  <w:sz w:val="24"/>
                  <w:szCs w:val="24"/>
                </w:rPr>
                <w:t>Privacy Awareness Week 2-8 May 2022</w:t>
              </w:r>
            </w:hyperlink>
            <w:r w:rsidRPr="00CB7019">
              <w:rPr>
                <w:rFonts w:eastAsia="Times New Roman"/>
                <w:sz w:val="24"/>
                <w:szCs w:val="24"/>
              </w:rPr>
              <w:t>’, The Mutual Bank</w:t>
            </w:r>
          </w:p>
          <w:p w14:paraId="454907A9" w14:textId="76164E59" w:rsidR="00D849C6" w:rsidRPr="00CB7019" w:rsidRDefault="00D849C6" w:rsidP="00D849C6">
            <w:pPr>
              <w:pStyle w:val="Prrafodelista"/>
              <w:numPr>
                <w:ilvl w:val="0"/>
                <w:numId w:val="14"/>
              </w:numPr>
              <w:contextualSpacing w:val="0"/>
              <w:rPr>
                <w:rFonts w:eastAsia="Times New Roman"/>
                <w:sz w:val="24"/>
                <w:szCs w:val="24"/>
              </w:rPr>
            </w:pPr>
            <w:r w:rsidRPr="00CB7019">
              <w:rPr>
                <w:rFonts w:eastAsia="Times New Roman"/>
                <w:sz w:val="24"/>
                <w:szCs w:val="24"/>
              </w:rPr>
              <w:t>‘</w:t>
            </w:r>
            <w:hyperlink r:id="rId35" w:history="1">
              <w:r w:rsidR="001D52C3" w:rsidRPr="00CB7019">
                <w:rPr>
                  <w:rStyle w:val="Hipervnculo"/>
                  <w:rFonts w:eastAsia="Times New Roman"/>
                  <w:sz w:val="24"/>
                  <w:szCs w:val="24"/>
                </w:rPr>
                <w:t>Privacy as a foundation of building trust</w:t>
              </w:r>
            </w:hyperlink>
            <w:r w:rsidR="001D52C3" w:rsidRPr="00CB7019">
              <w:rPr>
                <w:rFonts w:eastAsia="Times New Roman"/>
                <w:sz w:val="24"/>
                <w:szCs w:val="24"/>
              </w:rPr>
              <w:t>’</w:t>
            </w:r>
            <w:r w:rsidRPr="00CB7019">
              <w:rPr>
                <w:rFonts w:eastAsia="Times New Roman"/>
                <w:sz w:val="24"/>
                <w:szCs w:val="24"/>
              </w:rPr>
              <w:t>, Australian Catholic University</w:t>
            </w:r>
          </w:p>
          <w:p w14:paraId="1DB7C439" w14:textId="2FCF8E81" w:rsidR="00D849C6" w:rsidRPr="00CB7019" w:rsidRDefault="00D849C6" w:rsidP="00D849C6">
            <w:pPr>
              <w:pStyle w:val="Prrafodelista"/>
              <w:numPr>
                <w:ilvl w:val="0"/>
                <w:numId w:val="14"/>
              </w:numPr>
              <w:contextualSpacing w:val="0"/>
              <w:rPr>
                <w:rFonts w:eastAsia="Times New Roman"/>
                <w:sz w:val="24"/>
                <w:szCs w:val="24"/>
              </w:rPr>
            </w:pPr>
            <w:r w:rsidRPr="00CB7019">
              <w:rPr>
                <w:rFonts w:eastAsia="Times New Roman"/>
                <w:sz w:val="24"/>
                <w:szCs w:val="24"/>
              </w:rPr>
              <w:t>‘</w:t>
            </w:r>
            <w:hyperlink r:id="rId36" w:history="1">
              <w:r w:rsidRPr="00CB7019">
                <w:rPr>
                  <w:rStyle w:val="Hipervnculo"/>
                  <w:rFonts w:eastAsia="Times New Roman"/>
                  <w:sz w:val="24"/>
                  <w:szCs w:val="24"/>
                </w:rPr>
                <w:t>How solid are your privacy foundations?</w:t>
              </w:r>
            </w:hyperlink>
            <w:r w:rsidRPr="00CB7019">
              <w:rPr>
                <w:rFonts w:eastAsia="Times New Roman"/>
                <w:sz w:val="24"/>
                <w:szCs w:val="24"/>
              </w:rPr>
              <w:t>’, Maddocks</w:t>
            </w:r>
          </w:p>
          <w:p w14:paraId="5ADEAE7D" w14:textId="1BD4BAFB" w:rsidR="00D849C6" w:rsidRPr="00CB7019" w:rsidRDefault="00D849C6" w:rsidP="00D849C6">
            <w:pPr>
              <w:pStyle w:val="Prrafodelista"/>
              <w:numPr>
                <w:ilvl w:val="0"/>
                <w:numId w:val="14"/>
              </w:numPr>
              <w:contextualSpacing w:val="0"/>
              <w:rPr>
                <w:rFonts w:eastAsia="Times New Roman"/>
                <w:sz w:val="24"/>
                <w:szCs w:val="24"/>
              </w:rPr>
            </w:pPr>
            <w:r w:rsidRPr="00CB7019">
              <w:rPr>
                <w:rFonts w:eastAsia="Times New Roman"/>
                <w:sz w:val="24"/>
                <w:szCs w:val="24"/>
              </w:rPr>
              <w:t>‘</w:t>
            </w:r>
            <w:hyperlink r:id="rId37" w:history="1">
              <w:r w:rsidRPr="00CB7019">
                <w:rPr>
                  <w:rStyle w:val="Hipervnculo"/>
                  <w:rFonts w:eastAsia="Times New Roman"/>
                  <w:sz w:val="24"/>
                  <w:szCs w:val="24"/>
                </w:rPr>
                <w:t>How to Handle Privacy Breaches</w:t>
              </w:r>
            </w:hyperlink>
            <w:r w:rsidRPr="00CB7019">
              <w:rPr>
                <w:rFonts w:eastAsia="Times New Roman"/>
                <w:sz w:val="24"/>
                <w:szCs w:val="24"/>
              </w:rPr>
              <w:t>’, Doll Martin</w:t>
            </w:r>
          </w:p>
          <w:p w14:paraId="2BD8D537" w14:textId="493924CF" w:rsidR="00D849C6" w:rsidRPr="00CB7019" w:rsidRDefault="00D849C6" w:rsidP="00D849C6">
            <w:pPr>
              <w:pStyle w:val="Prrafodelista"/>
              <w:numPr>
                <w:ilvl w:val="0"/>
                <w:numId w:val="14"/>
              </w:numPr>
              <w:contextualSpacing w:val="0"/>
              <w:rPr>
                <w:rFonts w:eastAsia="Times New Roman"/>
                <w:sz w:val="24"/>
                <w:szCs w:val="24"/>
              </w:rPr>
            </w:pPr>
            <w:r w:rsidRPr="00CB7019">
              <w:rPr>
                <w:rFonts w:eastAsia="Times New Roman"/>
                <w:sz w:val="24"/>
                <w:szCs w:val="24"/>
              </w:rPr>
              <w:t>‘</w:t>
            </w:r>
            <w:hyperlink r:id="rId38" w:history="1">
              <w:r w:rsidRPr="00CB7019">
                <w:rPr>
                  <w:rStyle w:val="Hipervnculo"/>
                  <w:rFonts w:eastAsia="Times New Roman"/>
                  <w:sz w:val="24"/>
                  <w:szCs w:val="24"/>
                </w:rPr>
                <w:t>Digital Governance Quarterly Roundup</w:t>
              </w:r>
            </w:hyperlink>
            <w:r w:rsidRPr="00CB7019">
              <w:rPr>
                <w:rFonts w:eastAsia="Times New Roman"/>
                <w:sz w:val="24"/>
                <w:szCs w:val="24"/>
              </w:rPr>
              <w:t>’, Colin Biggers &amp; Paisley Lawyers</w:t>
            </w:r>
          </w:p>
          <w:p w14:paraId="387876B9" w14:textId="0EB31E57" w:rsidR="00D849C6" w:rsidRPr="00CB7019" w:rsidRDefault="00D849C6" w:rsidP="00D849C6">
            <w:pPr>
              <w:pStyle w:val="Prrafodelista"/>
              <w:numPr>
                <w:ilvl w:val="0"/>
                <w:numId w:val="14"/>
              </w:numPr>
              <w:contextualSpacing w:val="0"/>
              <w:rPr>
                <w:rFonts w:eastAsia="Times New Roman"/>
                <w:sz w:val="24"/>
                <w:szCs w:val="24"/>
              </w:rPr>
            </w:pPr>
            <w:r w:rsidRPr="00CB7019">
              <w:rPr>
                <w:rFonts w:eastAsia="Times New Roman"/>
                <w:sz w:val="24"/>
                <w:szCs w:val="24"/>
              </w:rPr>
              <w:t>‘</w:t>
            </w:r>
            <w:hyperlink r:id="rId39" w:history="1">
              <w:r w:rsidRPr="00CB7019">
                <w:rPr>
                  <w:rStyle w:val="Hipervnculo"/>
                  <w:rFonts w:eastAsia="Times New Roman"/>
                  <w:sz w:val="24"/>
                  <w:szCs w:val="24"/>
                </w:rPr>
                <w:t>Trust in photo management is the key to keeping photos safe</w:t>
              </w:r>
            </w:hyperlink>
            <w:r w:rsidRPr="00CB7019">
              <w:rPr>
                <w:rFonts w:eastAsia="Times New Roman"/>
                <w:sz w:val="24"/>
                <w:szCs w:val="24"/>
              </w:rPr>
              <w:t xml:space="preserve">’, </w:t>
            </w:r>
            <w:proofErr w:type="spellStart"/>
            <w:r w:rsidRPr="00CB7019">
              <w:rPr>
                <w:rFonts w:eastAsia="Times New Roman"/>
                <w:sz w:val="24"/>
                <w:szCs w:val="24"/>
              </w:rPr>
              <w:t>Pixevety</w:t>
            </w:r>
            <w:proofErr w:type="spellEnd"/>
          </w:p>
          <w:p w14:paraId="1FA8E207" w14:textId="435D5CFF" w:rsidR="00D849C6" w:rsidRPr="00CB7019" w:rsidRDefault="001D52C3" w:rsidP="00D849C6">
            <w:pPr>
              <w:pStyle w:val="Prrafodelista"/>
              <w:numPr>
                <w:ilvl w:val="0"/>
                <w:numId w:val="14"/>
              </w:numPr>
              <w:contextualSpacing w:val="0"/>
              <w:rPr>
                <w:rFonts w:eastAsia="Times New Roman"/>
                <w:sz w:val="24"/>
                <w:szCs w:val="24"/>
              </w:rPr>
            </w:pPr>
            <w:r w:rsidRPr="00CB7019">
              <w:rPr>
                <w:rFonts w:eastAsia="Times New Roman"/>
                <w:sz w:val="24"/>
                <w:szCs w:val="24"/>
              </w:rPr>
              <w:t>‘</w:t>
            </w:r>
            <w:hyperlink r:id="rId40" w:history="1">
              <w:r w:rsidRPr="00CB7019">
                <w:rPr>
                  <w:rStyle w:val="Hipervnculo"/>
                  <w:rFonts w:eastAsia="Times New Roman"/>
                  <w:sz w:val="24"/>
                  <w:szCs w:val="24"/>
                </w:rPr>
                <w:t xml:space="preserve">It's Privacy Awareness Week. Are </w:t>
              </w:r>
              <w:proofErr w:type="gramStart"/>
              <w:r w:rsidRPr="00CB7019">
                <w:rPr>
                  <w:rStyle w:val="Hipervnculo"/>
                  <w:rFonts w:eastAsia="Times New Roman"/>
                  <w:sz w:val="24"/>
                  <w:szCs w:val="24"/>
                </w:rPr>
                <w:t>you</w:t>
              </w:r>
              <w:proofErr w:type="gramEnd"/>
              <w:r w:rsidRPr="00CB7019">
                <w:rPr>
                  <w:rStyle w:val="Hipervnculo"/>
                  <w:rFonts w:eastAsia="Times New Roman"/>
                  <w:sz w:val="24"/>
                  <w:szCs w:val="24"/>
                </w:rPr>
                <w:t xml:space="preserve"> privacy aware?</w:t>
              </w:r>
            </w:hyperlink>
            <w:r w:rsidR="00D849C6" w:rsidRPr="00CB7019">
              <w:rPr>
                <w:rFonts w:eastAsia="Times New Roman"/>
                <w:sz w:val="24"/>
                <w:szCs w:val="24"/>
              </w:rPr>
              <w:t xml:space="preserve">’, Spark </w:t>
            </w:r>
            <w:proofErr w:type="spellStart"/>
            <w:r w:rsidR="00D849C6" w:rsidRPr="00CB7019">
              <w:rPr>
                <w:rFonts w:eastAsia="Times New Roman"/>
                <w:sz w:val="24"/>
                <w:szCs w:val="24"/>
              </w:rPr>
              <w:t>Helmore</w:t>
            </w:r>
            <w:proofErr w:type="spellEnd"/>
            <w:r w:rsidR="00D849C6" w:rsidRPr="00CB7019">
              <w:rPr>
                <w:rFonts w:eastAsia="Times New Roman"/>
                <w:sz w:val="24"/>
                <w:szCs w:val="24"/>
              </w:rPr>
              <w:t xml:space="preserve"> Lawyers</w:t>
            </w:r>
          </w:p>
          <w:p w14:paraId="24E28241" w14:textId="62F6AD15" w:rsidR="00D849C6" w:rsidRPr="00CB7019" w:rsidRDefault="00D849C6" w:rsidP="00D849C6">
            <w:pPr>
              <w:pStyle w:val="Prrafodelista"/>
              <w:numPr>
                <w:ilvl w:val="0"/>
                <w:numId w:val="14"/>
              </w:numPr>
              <w:contextualSpacing w:val="0"/>
              <w:rPr>
                <w:rFonts w:ascii="Calibri" w:eastAsia="Times New Roman" w:hAnsi="Calibri"/>
                <w:sz w:val="24"/>
                <w:szCs w:val="24"/>
              </w:rPr>
            </w:pPr>
            <w:r w:rsidRPr="00CB7019">
              <w:rPr>
                <w:rFonts w:eastAsia="Times New Roman"/>
                <w:sz w:val="24"/>
                <w:szCs w:val="24"/>
              </w:rPr>
              <w:t>‘</w:t>
            </w:r>
            <w:hyperlink r:id="rId41" w:history="1">
              <w:r w:rsidRPr="00CB7019">
                <w:rPr>
                  <w:rStyle w:val="Hipervnculo"/>
                  <w:rFonts w:eastAsia="Times New Roman"/>
                  <w:sz w:val="24"/>
                  <w:szCs w:val="24"/>
                </w:rPr>
                <w:t>Privacy Awareness Week: 5 tips for improving your organisation’s privacy and cybersecurity practices</w:t>
              </w:r>
            </w:hyperlink>
            <w:r w:rsidRPr="00CB7019">
              <w:rPr>
                <w:rFonts w:eastAsia="Times New Roman"/>
                <w:sz w:val="24"/>
                <w:szCs w:val="24"/>
              </w:rPr>
              <w:t>’, Clyde &amp; Co</w:t>
            </w:r>
          </w:p>
          <w:p w14:paraId="20ABB9B4" w14:textId="2C6DBA2C" w:rsidR="00D849C6" w:rsidRPr="00CB7019" w:rsidRDefault="00D849C6" w:rsidP="00D849C6">
            <w:pPr>
              <w:pStyle w:val="Prrafodelista"/>
              <w:numPr>
                <w:ilvl w:val="0"/>
                <w:numId w:val="14"/>
              </w:numPr>
              <w:contextualSpacing w:val="0"/>
              <w:rPr>
                <w:rFonts w:eastAsia="Times New Roman"/>
                <w:sz w:val="24"/>
                <w:szCs w:val="24"/>
              </w:rPr>
            </w:pPr>
            <w:r w:rsidRPr="00CB7019">
              <w:rPr>
                <w:rFonts w:eastAsia="Times New Roman"/>
                <w:sz w:val="24"/>
                <w:szCs w:val="24"/>
              </w:rPr>
              <w:t>‘</w:t>
            </w:r>
            <w:hyperlink r:id="rId42" w:history="1">
              <w:r w:rsidRPr="00CB7019">
                <w:rPr>
                  <w:rStyle w:val="Hipervnculo"/>
                  <w:rFonts w:eastAsia="Times New Roman"/>
                  <w:sz w:val="24"/>
                  <w:szCs w:val="24"/>
                </w:rPr>
                <w:t>HOW TO MAKE PRIVACY A PRIORITY FOR YOUR BUSINESS</w:t>
              </w:r>
            </w:hyperlink>
            <w:r w:rsidRPr="00CB7019">
              <w:rPr>
                <w:rFonts w:eastAsia="Times New Roman"/>
                <w:sz w:val="24"/>
                <w:szCs w:val="24"/>
              </w:rPr>
              <w:t>’, Data Zoo</w:t>
            </w:r>
          </w:p>
          <w:p w14:paraId="76FFE9CE" w14:textId="04254E83" w:rsidR="00D849C6" w:rsidRPr="00CB7019" w:rsidRDefault="00D849C6" w:rsidP="00D849C6">
            <w:pPr>
              <w:pStyle w:val="Prrafodelista"/>
              <w:numPr>
                <w:ilvl w:val="0"/>
                <w:numId w:val="14"/>
              </w:numPr>
              <w:contextualSpacing w:val="0"/>
              <w:rPr>
                <w:rFonts w:eastAsia="Times New Roman"/>
                <w:sz w:val="24"/>
                <w:szCs w:val="24"/>
              </w:rPr>
            </w:pPr>
            <w:r w:rsidRPr="00CB7019">
              <w:rPr>
                <w:rFonts w:eastAsia="Times New Roman"/>
                <w:sz w:val="24"/>
                <w:szCs w:val="24"/>
              </w:rPr>
              <w:t>‘</w:t>
            </w:r>
            <w:hyperlink r:id="rId43" w:history="1">
              <w:r w:rsidRPr="00CB7019">
                <w:rPr>
                  <w:rStyle w:val="Hipervnculo"/>
                  <w:rFonts w:eastAsia="Times New Roman"/>
                  <w:sz w:val="24"/>
                  <w:szCs w:val="24"/>
                </w:rPr>
                <w:t xml:space="preserve">It’s Time </w:t>
              </w:r>
              <w:proofErr w:type="gramStart"/>
              <w:r w:rsidRPr="00CB7019">
                <w:rPr>
                  <w:rStyle w:val="Hipervnculo"/>
                  <w:rFonts w:eastAsia="Times New Roman"/>
                  <w:sz w:val="24"/>
                  <w:szCs w:val="24"/>
                </w:rPr>
                <w:t>To</w:t>
              </w:r>
              <w:proofErr w:type="gramEnd"/>
              <w:r w:rsidRPr="00CB7019">
                <w:rPr>
                  <w:rStyle w:val="Hipervnculo"/>
                  <w:rFonts w:eastAsia="Times New Roman"/>
                  <w:sz w:val="24"/>
                  <w:szCs w:val="24"/>
                </w:rPr>
                <w:t xml:space="preserve"> Check Your Privacy</w:t>
              </w:r>
            </w:hyperlink>
            <w:r w:rsidRPr="00CB7019">
              <w:rPr>
                <w:rFonts w:eastAsia="Times New Roman"/>
                <w:sz w:val="24"/>
                <w:szCs w:val="24"/>
              </w:rPr>
              <w:t xml:space="preserve">’, </w:t>
            </w:r>
            <w:proofErr w:type="spellStart"/>
            <w:r w:rsidRPr="00CB7019">
              <w:rPr>
                <w:rFonts w:eastAsia="Times New Roman"/>
                <w:sz w:val="24"/>
                <w:szCs w:val="24"/>
              </w:rPr>
              <w:t>Aurion</w:t>
            </w:r>
            <w:proofErr w:type="spellEnd"/>
            <w:r w:rsidRPr="00CB7019">
              <w:rPr>
                <w:rFonts w:eastAsia="Times New Roman"/>
                <w:sz w:val="24"/>
                <w:szCs w:val="24"/>
              </w:rPr>
              <w:t xml:space="preserve"> </w:t>
            </w:r>
          </w:p>
          <w:p w14:paraId="52B9859C" w14:textId="32DF2245" w:rsidR="00D849C6" w:rsidRPr="00CB7019" w:rsidRDefault="00D849C6" w:rsidP="00D849C6">
            <w:pPr>
              <w:pStyle w:val="Prrafodelista"/>
              <w:numPr>
                <w:ilvl w:val="0"/>
                <w:numId w:val="14"/>
              </w:numPr>
              <w:contextualSpacing w:val="0"/>
              <w:rPr>
                <w:rFonts w:eastAsia="Times New Roman"/>
                <w:sz w:val="24"/>
                <w:szCs w:val="24"/>
              </w:rPr>
            </w:pPr>
            <w:r w:rsidRPr="00CB7019">
              <w:rPr>
                <w:rFonts w:eastAsia="Times New Roman"/>
                <w:sz w:val="24"/>
                <w:szCs w:val="24"/>
              </w:rPr>
              <w:t>‘</w:t>
            </w:r>
            <w:hyperlink r:id="rId44" w:history="1">
              <w:r w:rsidRPr="00CB7019">
                <w:rPr>
                  <w:rStyle w:val="Hipervnculo"/>
                  <w:rFonts w:eastAsia="Times New Roman"/>
                  <w:sz w:val="24"/>
                  <w:szCs w:val="24"/>
                </w:rPr>
                <w:t>Privacy: Building the Foundation of Trust</w:t>
              </w:r>
            </w:hyperlink>
            <w:r w:rsidRPr="00CB7019">
              <w:rPr>
                <w:rFonts w:eastAsia="Times New Roman"/>
                <w:sz w:val="24"/>
                <w:szCs w:val="24"/>
              </w:rPr>
              <w:t>’, Privacy108</w:t>
            </w:r>
          </w:p>
          <w:p w14:paraId="01354A6F" w14:textId="4B9C8EF4" w:rsidR="00D849C6" w:rsidRPr="00CB7019" w:rsidRDefault="00D849C6" w:rsidP="00D849C6">
            <w:pPr>
              <w:pStyle w:val="Prrafodelista"/>
              <w:numPr>
                <w:ilvl w:val="0"/>
                <w:numId w:val="14"/>
              </w:numPr>
              <w:contextualSpacing w:val="0"/>
              <w:rPr>
                <w:rFonts w:eastAsia="Times New Roman"/>
                <w:sz w:val="24"/>
                <w:szCs w:val="24"/>
              </w:rPr>
            </w:pPr>
            <w:r w:rsidRPr="00CB7019">
              <w:rPr>
                <w:rFonts w:eastAsia="Times New Roman"/>
                <w:sz w:val="24"/>
                <w:szCs w:val="24"/>
              </w:rPr>
              <w:t>‘</w:t>
            </w:r>
            <w:hyperlink r:id="rId45" w:history="1">
              <w:r w:rsidRPr="00CB7019">
                <w:rPr>
                  <w:rStyle w:val="Hipervnculo"/>
                  <w:rFonts w:eastAsia="Times New Roman"/>
                  <w:sz w:val="24"/>
                  <w:szCs w:val="24"/>
                </w:rPr>
                <w:t>If you want to be trusted, you have to be trustworthy (PAW 2022)</w:t>
              </w:r>
            </w:hyperlink>
            <w:r w:rsidRPr="00CB7019">
              <w:rPr>
                <w:rFonts w:eastAsia="Times New Roman"/>
                <w:sz w:val="24"/>
                <w:szCs w:val="24"/>
              </w:rPr>
              <w:t>’, IIS Partners</w:t>
            </w:r>
          </w:p>
          <w:p w14:paraId="4F5ACB9D" w14:textId="0581B343" w:rsidR="00D849C6" w:rsidRPr="00CB7019" w:rsidRDefault="00D849C6" w:rsidP="001D52C3">
            <w:pPr>
              <w:pStyle w:val="Prrafodelista"/>
              <w:numPr>
                <w:ilvl w:val="0"/>
                <w:numId w:val="14"/>
              </w:numPr>
              <w:contextualSpacing w:val="0"/>
              <w:rPr>
                <w:rFonts w:eastAsia="Times New Roman"/>
                <w:sz w:val="24"/>
                <w:szCs w:val="24"/>
              </w:rPr>
            </w:pPr>
            <w:r w:rsidRPr="00CB7019">
              <w:rPr>
                <w:rFonts w:eastAsia="Times New Roman"/>
                <w:sz w:val="24"/>
                <w:szCs w:val="24"/>
              </w:rPr>
              <w:t>‘</w:t>
            </w:r>
            <w:hyperlink r:id="rId46" w:history="1">
              <w:r w:rsidRPr="00CB7019">
                <w:rPr>
                  <w:rStyle w:val="Hipervnculo"/>
                  <w:rFonts w:eastAsia="Times New Roman"/>
                  <w:sz w:val="24"/>
                  <w:szCs w:val="24"/>
                </w:rPr>
                <w:t>Make a date with data security this Privacy Awareness Week</w:t>
              </w:r>
            </w:hyperlink>
            <w:r w:rsidRPr="00CB7019">
              <w:rPr>
                <w:rFonts w:eastAsia="Times New Roman"/>
                <w:sz w:val="24"/>
                <w:szCs w:val="24"/>
              </w:rPr>
              <w:t>’, Get Cyber Resilient</w:t>
            </w:r>
          </w:p>
          <w:p w14:paraId="008BFAC7" w14:textId="70622621" w:rsidR="00D849C6" w:rsidRPr="00CB7019" w:rsidRDefault="00D849C6" w:rsidP="00D849C6">
            <w:pPr>
              <w:pStyle w:val="Prrafodelista"/>
              <w:numPr>
                <w:ilvl w:val="0"/>
                <w:numId w:val="14"/>
              </w:numPr>
              <w:contextualSpacing w:val="0"/>
              <w:jc w:val="both"/>
              <w:rPr>
                <w:rFonts w:ascii="Calibri" w:eastAsia="Times New Roman" w:hAnsi="Calibri"/>
                <w:sz w:val="24"/>
                <w:szCs w:val="24"/>
              </w:rPr>
            </w:pPr>
            <w:r w:rsidRPr="00CB7019">
              <w:rPr>
                <w:rFonts w:eastAsia="Times New Roman"/>
                <w:sz w:val="24"/>
                <w:szCs w:val="24"/>
              </w:rPr>
              <w:t>‘</w:t>
            </w:r>
            <w:hyperlink r:id="rId47" w:history="1">
              <w:r w:rsidRPr="00CB7019">
                <w:rPr>
                  <w:rStyle w:val="Hipervnculo"/>
                  <w:rFonts w:eastAsia="Times New Roman"/>
                  <w:sz w:val="24"/>
                  <w:szCs w:val="24"/>
                </w:rPr>
                <w:t>10 Business Security Tips for Privacy Awareness Week</w:t>
              </w:r>
            </w:hyperlink>
            <w:r w:rsidRPr="00CB7019">
              <w:rPr>
                <w:rFonts w:eastAsia="Times New Roman"/>
                <w:sz w:val="24"/>
                <w:szCs w:val="24"/>
              </w:rPr>
              <w:t>’, Pronto Software</w:t>
            </w:r>
          </w:p>
          <w:p w14:paraId="33BA8929" w14:textId="3E57BFC2" w:rsidR="00D849C6" w:rsidRPr="00CB7019" w:rsidRDefault="00D849C6" w:rsidP="00D849C6">
            <w:pPr>
              <w:pStyle w:val="Prrafodelista"/>
              <w:numPr>
                <w:ilvl w:val="0"/>
                <w:numId w:val="14"/>
              </w:numPr>
              <w:contextualSpacing w:val="0"/>
              <w:jc w:val="both"/>
              <w:rPr>
                <w:rFonts w:ascii="Calibri" w:eastAsia="Times New Roman" w:hAnsi="Calibri"/>
                <w:sz w:val="24"/>
                <w:szCs w:val="24"/>
              </w:rPr>
            </w:pPr>
            <w:r w:rsidRPr="00CB7019">
              <w:rPr>
                <w:rFonts w:eastAsia="Times New Roman"/>
                <w:sz w:val="24"/>
                <w:szCs w:val="24"/>
              </w:rPr>
              <w:t>‘</w:t>
            </w:r>
            <w:hyperlink r:id="rId48" w:history="1">
              <w:r w:rsidRPr="00CB7019">
                <w:rPr>
                  <w:rStyle w:val="Hipervnculo"/>
                  <w:rFonts w:eastAsia="Times New Roman"/>
                  <w:sz w:val="24"/>
                  <w:szCs w:val="24"/>
                </w:rPr>
                <w:t>Supporting Privacy Awareness Week</w:t>
              </w:r>
            </w:hyperlink>
            <w:r w:rsidRPr="00CB7019">
              <w:rPr>
                <w:rFonts w:eastAsia="Times New Roman"/>
                <w:sz w:val="24"/>
                <w:szCs w:val="24"/>
              </w:rPr>
              <w:t>’, Tax Practitioners Board</w:t>
            </w:r>
          </w:p>
          <w:p w14:paraId="4EC3E061" w14:textId="0F19CB57" w:rsidR="00D849C6" w:rsidRPr="00CB7019" w:rsidRDefault="00D849C6" w:rsidP="00D849C6">
            <w:pPr>
              <w:pStyle w:val="Prrafodelista"/>
              <w:numPr>
                <w:ilvl w:val="0"/>
                <w:numId w:val="14"/>
              </w:numPr>
              <w:contextualSpacing w:val="0"/>
              <w:jc w:val="both"/>
              <w:rPr>
                <w:rFonts w:eastAsia="Times New Roman"/>
                <w:sz w:val="24"/>
                <w:szCs w:val="24"/>
              </w:rPr>
            </w:pPr>
            <w:r w:rsidRPr="00CB7019">
              <w:rPr>
                <w:rFonts w:eastAsia="Times New Roman"/>
                <w:sz w:val="24"/>
                <w:szCs w:val="24"/>
              </w:rPr>
              <w:t>‘</w:t>
            </w:r>
            <w:hyperlink r:id="rId49" w:history="1">
              <w:r w:rsidRPr="00CB7019">
                <w:rPr>
                  <w:rStyle w:val="Hipervnculo"/>
                  <w:rFonts w:eastAsia="Times New Roman"/>
                  <w:sz w:val="24"/>
                  <w:szCs w:val="24"/>
                </w:rPr>
                <w:t>INSIGHTS: Privacy Awareness Week | 2 – 8 May 2022</w:t>
              </w:r>
            </w:hyperlink>
            <w:r w:rsidRPr="00CB7019">
              <w:rPr>
                <w:rFonts w:eastAsia="Times New Roman"/>
                <w:sz w:val="24"/>
                <w:szCs w:val="24"/>
              </w:rPr>
              <w:t>’, Meridian Lawyers</w:t>
            </w:r>
          </w:p>
          <w:p w14:paraId="51D7102F" w14:textId="77777777" w:rsidR="00DD6623" w:rsidRPr="00CB7019" w:rsidRDefault="00DD6623" w:rsidP="00CB7019">
            <w:pPr>
              <w:rPr>
                <w:rFonts w:ascii="Calibri" w:eastAsia="Calibri" w:hAnsi="Calibri" w:cs="Times New Roman"/>
                <w:i/>
                <w:iCs/>
                <w:sz w:val="24"/>
                <w:szCs w:val="24"/>
              </w:rPr>
            </w:pPr>
          </w:p>
        </w:tc>
      </w:tr>
    </w:tbl>
    <w:p w14:paraId="6E186973" w14:textId="77777777" w:rsidR="001B3FE8" w:rsidRPr="006756E8" w:rsidRDefault="001B3FE8" w:rsidP="00D67BB7">
      <w:pPr>
        <w:rPr>
          <w:sz w:val="24"/>
          <w:szCs w:val="24"/>
        </w:rPr>
      </w:pPr>
    </w:p>
    <w:sectPr w:rsidR="001B3FE8" w:rsidRPr="006756E8" w:rsidSect="00CB241A">
      <w:headerReference w:type="default" r:id="rId50"/>
      <w:footerReference w:type="default" r:id="rId51"/>
      <w:headerReference w:type="first" r:id="rId52"/>
      <w:footerReference w:type="first" r:id="rId53"/>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0FD8D" w14:textId="77777777" w:rsidR="00977C89" w:rsidRDefault="00977C89" w:rsidP="00F41B32">
      <w:pPr>
        <w:spacing w:after="0" w:line="240" w:lineRule="auto"/>
      </w:pPr>
      <w:r>
        <w:separator/>
      </w:r>
    </w:p>
  </w:endnote>
  <w:endnote w:type="continuationSeparator" w:id="0">
    <w:p w14:paraId="05C5A92A" w14:textId="77777777" w:rsidR="00977C89" w:rsidRDefault="00977C89" w:rsidP="00F41B32">
      <w:pPr>
        <w:spacing w:after="0" w:line="240" w:lineRule="auto"/>
      </w:pPr>
      <w:r>
        <w:continuationSeparator/>
      </w:r>
    </w:p>
  </w:endnote>
  <w:endnote w:type="continuationNotice" w:id="1">
    <w:p w14:paraId="4D66EFBD" w14:textId="77777777" w:rsidR="00977C89" w:rsidRDefault="00977C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437552"/>
      <w:docPartObj>
        <w:docPartGallery w:val="Page Numbers (Bottom of Page)"/>
        <w:docPartUnique/>
      </w:docPartObj>
    </w:sdtPr>
    <w:sdtEndPr>
      <w:rPr>
        <w:noProof/>
      </w:rPr>
    </w:sdtEndPr>
    <w:sdtContent>
      <w:p w14:paraId="464DD53D" w14:textId="77777777" w:rsidR="00DE7A0D" w:rsidRDefault="00DE7A0D">
        <w:pPr>
          <w:pStyle w:val="Piedepgina"/>
          <w:jc w:val="right"/>
        </w:pPr>
        <w:r>
          <w:fldChar w:fldCharType="begin"/>
        </w:r>
        <w:r>
          <w:instrText xml:space="preserve"> PAGE   \* MERGEFORMAT </w:instrText>
        </w:r>
        <w:r>
          <w:fldChar w:fldCharType="separate"/>
        </w:r>
        <w:r w:rsidR="002F7D3D">
          <w:rPr>
            <w:noProof/>
          </w:rPr>
          <w:t>1</w:t>
        </w:r>
        <w:r>
          <w:rPr>
            <w:noProof/>
          </w:rPr>
          <w:fldChar w:fldCharType="end"/>
        </w:r>
      </w:p>
    </w:sdtContent>
  </w:sdt>
  <w:p w14:paraId="464DD53E" w14:textId="77777777" w:rsidR="00DE7A0D" w:rsidRDefault="00DE7A0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7067744"/>
      <w:docPartObj>
        <w:docPartGallery w:val="Page Numbers (Bottom of Page)"/>
        <w:docPartUnique/>
      </w:docPartObj>
    </w:sdtPr>
    <w:sdtEndPr>
      <w:rPr>
        <w:noProof/>
      </w:rPr>
    </w:sdtEndPr>
    <w:sdtContent>
      <w:p w14:paraId="37498756" w14:textId="31506E9E" w:rsidR="0082165F" w:rsidRDefault="0082165F">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2F937DE1" w14:textId="77777777" w:rsidR="0082165F" w:rsidRDefault="008216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70464" w14:textId="77777777" w:rsidR="00977C89" w:rsidRDefault="00977C89" w:rsidP="00F41B32">
      <w:pPr>
        <w:spacing w:after="0" w:line="240" w:lineRule="auto"/>
      </w:pPr>
      <w:r>
        <w:separator/>
      </w:r>
    </w:p>
  </w:footnote>
  <w:footnote w:type="continuationSeparator" w:id="0">
    <w:p w14:paraId="727D7B63" w14:textId="77777777" w:rsidR="00977C89" w:rsidRDefault="00977C89" w:rsidP="00F41B32">
      <w:pPr>
        <w:spacing w:after="0" w:line="240" w:lineRule="auto"/>
      </w:pPr>
      <w:r>
        <w:continuationSeparator/>
      </w:r>
    </w:p>
  </w:footnote>
  <w:footnote w:type="continuationNotice" w:id="1">
    <w:p w14:paraId="6456D3C0" w14:textId="77777777" w:rsidR="00977C89" w:rsidRDefault="00977C89">
      <w:pPr>
        <w:spacing w:after="0" w:line="240" w:lineRule="auto"/>
      </w:pPr>
    </w:p>
  </w:footnote>
  <w:footnote w:id="2">
    <w:p w14:paraId="7E35BEB5" w14:textId="000CA71C" w:rsidR="00DD6623" w:rsidRPr="00DD6623" w:rsidRDefault="00DD6623" w:rsidP="00DD6623">
      <w:pPr>
        <w:autoSpaceDE w:val="0"/>
        <w:autoSpaceDN w:val="0"/>
        <w:adjustRightInd w:val="0"/>
        <w:spacing w:after="0" w:line="240" w:lineRule="auto"/>
        <w:rPr>
          <w:rFonts w:cs="Calibri"/>
          <w:sz w:val="18"/>
          <w:szCs w:val="18"/>
        </w:rPr>
      </w:pPr>
      <w:r w:rsidRPr="00DD6623">
        <w:rPr>
          <w:rStyle w:val="Refdenotaalpie"/>
          <w:rFonts w:cs="Calibri"/>
          <w:sz w:val="18"/>
          <w:szCs w:val="18"/>
        </w:rPr>
        <w:footnoteRef/>
      </w:r>
      <w:r w:rsidRPr="00DD6623">
        <w:rPr>
          <w:rFonts w:cs="Calibri"/>
          <w:sz w:val="18"/>
          <w:szCs w:val="18"/>
        </w:rPr>
        <w:t xml:space="preserve"> </w:t>
      </w:r>
      <w:hyperlink r:id="rId1" w:history="1">
        <w:r w:rsidRPr="00A42A5D">
          <w:rPr>
            <w:rStyle w:val="Hipervnculo"/>
            <w:rFonts w:cs="Calibri"/>
            <w:sz w:val="18"/>
            <w:szCs w:val="18"/>
          </w:rPr>
          <w:t>GPA Rules and Procedures</w:t>
        </w:r>
      </w:hyperlink>
      <w:r w:rsidRPr="00DD6623">
        <w:rPr>
          <w:rFonts w:cs="Calibri"/>
          <w:sz w:val="18"/>
          <w:szCs w:val="18"/>
        </w:rPr>
        <w:t>, Rule 6.2 ‘Assembly documents’:</w:t>
      </w:r>
    </w:p>
    <w:p w14:paraId="6EE210C0" w14:textId="77777777" w:rsidR="00DD6623" w:rsidRPr="00AF1403" w:rsidRDefault="00DD6623" w:rsidP="00DD6623">
      <w:pPr>
        <w:autoSpaceDE w:val="0"/>
        <w:autoSpaceDN w:val="0"/>
        <w:adjustRightInd w:val="0"/>
        <w:spacing w:after="0" w:line="240" w:lineRule="auto"/>
        <w:rPr>
          <w:rFonts w:cs="Calibri"/>
          <w:sz w:val="18"/>
          <w:szCs w:val="18"/>
        </w:rPr>
      </w:pPr>
      <w:r w:rsidRPr="00DD6623">
        <w:rPr>
          <w:rFonts w:cs="Calibri"/>
          <w:sz w:val="18"/>
          <w:szCs w:val="18"/>
        </w:rPr>
        <w:t>Without prejudice to section 4.2, Assembly documents, including accreditation and observer applications may be submitted in English or in another language. In the latter case, the documents shall be accompanied by an English version. Members with the ability and the resources to do so are encouraged to translate proposed resolutions and other Assembly documents such as the Assembly Rules and Procedures.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9842A" w14:textId="3A0A8FDD" w:rsidR="00502848" w:rsidRDefault="00502848" w:rsidP="00502848">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5680E" w14:textId="5B04ECB8" w:rsidR="00FE1CBF" w:rsidRDefault="0CF9034D" w:rsidP="00FE1CBF">
    <w:pPr>
      <w:pStyle w:val="Encabezado"/>
      <w:jc w:val="center"/>
    </w:pPr>
    <w:r>
      <w:rPr>
        <w:noProof/>
      </w:rPr>
      <w:drawing>
        <wp:inline distT="0" distB="0" distL="0" distR="0" wp14:anchorId="66FA40E2" wp14:editId="797DF4D1">
          <wp:extent cx="1047750" cy="104085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47750" cy="10408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73277"/>
    <w:multiLevelType w:val="hybridMultilevel"/>
    <w:tmpl w:val="99C0E108"/>
    <w:lvl w:ilvl="0" w:tplc="D206C0D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124350"/>
    <w:multiLevelType w:val="multilevel"/>
    <w:tmpl w:val="7DB63B52"/>
    <w:numStyleLink w:val="BulletsOAIC"/>
  </w:abstractNum>
  <w:abstractNum w:abstractNumId="2" w15:restartNumberingAfterBreak="0">
    <w:nsid w:val="08415926"/>
    <w:multiLevelType w:val="hybridMultilevel"/>
    <w:tmpl w:val="A7283C9E"/>
    <w:lvl w:ilvl="0" w:tplc="D206C0D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A1534B"/>
    <w:multiLevelType w:val="multilevel"/>
    <w:tmpl w:val="7DB63B52"/>
    <w:styleLink w:val="BulletsOAIC"/>
    <w:lvl w:ilvl="0">
      <w:start w:val="1"/>
      <w:numFmt w:val="bullet"/>
      <w:pStyle w:val="Listaconvietas"/>
      <w:lvlText w:val=""/>
      <w:lvlJc w:val="left"/>
      <w:pPr>
        <w:ind w:left="284" w:hanging="284"/>
      </w:pPr>
      <w:rPr>
        <w:rFonts w:ascii="Symbol" w:hAnsi="Symbol" w:hint="default"/>
        <w:b w:val="0"/>
        <w:bCs w:val="0"/>
        <w:i w:val="0"/>
        <w:iCs w:val="0"/>
        <w:caps w:val="0"/>
        <w:smallCaps w:val="0"/>
        <w:strike w:val="0"/>
        <w:dstrike w:val="0"/>
        <w:vanish w:val="0"/>
        <w:color w:val="auto"/>
        <w:spacing w:val="0"/>
        <w:kern w:val="0"/>
        <w:position w:val="0"/>
        <w:u w:val="none" w:color="4F81BD" w:themeColor="accent1"/>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convietas2"/>
      <w:lvlText w:val="−"/>
      <w:lvlJc w:val="left"/>
      <w:pPr>
        <w:ind w:left="568" w:hanging="284"/>
      </w:pPr>
      <w:rPr>
        <w:rFonts w:ascii="Times New Roman" w:hAnsi="Times New Roman" w:cs="Times New Roman" w:hint="default"/>
        <w:color w:val="auto"/>
      </w:rPr>
    </w:lvl>
    <w:lvl w:ilvl="2">
      <w:start w:val="1"/>
      <w:numFmt w:val="bullet"/>
      <w:pStyle w:val="Listaconvietas3"/>
      <w:lvlText w:val=""/>
      <w:lvlJc w:val="left"/>
      <w:pPr>
        <w:ind w:left="852" w:hanging="284"/>
      </w:pPr>
      <w:rPr>
        <w:rFonts w:ascii="Symbol" w:hAnsi="Symbol" w:hint="default"/>
        <w:color w:val="auto"/>
      </w:rPr>
    </w:lvl>
    <w:lvl w:ilvl="3">
      <w:start w:val="1"/>
      <w:numFmt w:val="bullet"/>
      <w:pStyle w:val="Listaconvietas4"/>
      <w:lvlText w:val=""/>
      <w:lvlJc w:val="left"/>
      <w:pPr>
        <w:ind w:left="199" w:hanging="199"/>
      </w:pPr>
      <w:rPr>
        <w:rFonts w:ascii="Symbol" w:hAnsi="Symbol" w:hint="default"/>
        <w:color w:val="auto"/>
      </w:rPr>
    </w:lvl>
    <w:lvl w:ilvl="4">
      <w:start w:val="1"/>
      <w:numFmt w:val="bullet"/>
      <w:pStyle w:val="IndentBullet1"/>
      <w:lvlText w:val=""/>
      <w:lvlJc w:val="left"/>
      <w:pPr>
        <w:ind w:left="567" w:hanging="283"/>
      </w:pPr>
      <w:rPr>
        <w:rFonts w:ascii="Symbol" w:hAnsi="Symbol" w:hint="default"/>
        <w:color w:val="auto"/>
      </w:rPr>
    </w:lvl>
    <w:lvl w:ilvl="5">
      <w:start w:val="1"/>
      <w:numFmt w:val="bullet"/>
      <w:pStyle w:val="IndentBullet2"/>
      <w:lvlText w:val="−"/>
      <w:lvlJc w:val="left"/>
      <w:pPr>
        <w:ind w:left="851" w:hanging="284"/>
      </w:pPr>
      <w:rPr>
        <w:rFonts w:ascii="Times New Roman" w:hAnsi="Times New Roman" w:cs="Times New Roman" w:hint="default"/>
        <w:color w:val="auto"/>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4" w15:restartNumberingAfterBreak="0">
    <w:nsid w:val="194B7704"/>
    <w:multiLevelType w:val="hybridMultilevel"/>
    <w:tmpl w:val="288C0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D6B5644"/>
    <w:multiLevelType w:val="hybridMultilevel"/>
    <w:tmpl w:val="57C82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DF1549"/>
    <w:multiLevelType w:val="hybridMultilevel"/>
    <w:tmpl w:val="76B6BB92"/>
    <w:lvl w:ilvl="0" w:tplc="4B9C1C8A">
      <w:start w:val="1"/>
      <w:numFmt w:val="bullet"/>
      <w:lvlText w:val=""/>
      <w:lvlJc w:val="left"/>
      <w:pPr>
        <w:tabs>
          <w:tab w:val="num" w:pos="720"/>
        </w:tabs>
        <w:ind w:left="720" w:hanging="360"/>
      </w:pPr>
      <w:rPr>
        <w:rFonts w:ascii="Wingdings" w:hAnsi="Wingdings" w:hint="default"/>
      </w:rPr>
    </w:lvl>
    <w:lvl w:ilvl="1" w:tplc="3DECF7DC">
      <w:numFmt w:val="bullet"/>
      <w:lvlText w:val="•"/>
      <w:lvlJc w:val="left"/>
      <w:pPr>
        <w:tabs>
          <w:tab w:val="num" w:pos="1440"/>
        </w:tabs>
        <w:ind w:left="1440" w:hanging="360"/>
      </w:pPr>
      <w:rPr>
        <w:rFonts w:ascii="Arial" w:hAnsi="Arial" w:hint="default"/>
      </w:rPr>
    </w:lvl>
    <w:lvl w:ilvl="2" w:tplc="5F1E8970" w:tentative="1">
      <w:start w:val="1"/>
      <w:numFmt w:val="bullet"/>
      <w:lvlText w:val=""/>
      <w:lvlJc w:val="left"/>
      <w:pPr>
        <w:tabs>
          <w:tab w:val="num" w:pos="2160"/>
        </w:tabs>
        <w:ind w:left="2160" w:hanging="360"/>
      </w:pPr>
      <w:rPr>
        <w:rFonts w:ascii="Wingdings" w:hAnsi="Wingdings" w:hint="default"/>
      </w:rPr>
    </w:lvl>
    <w:lvl w:ilvl="3" w:tplc="248C5150" w:tentative="1">
      <w:start w:val="1"/>
      <w:numFmt w:val="bullet"/>
      <w:lvlText w:val=""/>
      <w:lvlJc w:val="left"/>
      <w:pPr>
        <w:tabs>
          <w:tab w:val="num" w:pos="2880"/>
        </w:tabs>
        <w:ind w:left="2880" w:hanging="360"/>
      </w:pPr>
      <w:rPr>
        <w:rFonts w:ascii="Wingdings" w:hAnsi="Wingdings" w:hint="default"/>
      </w:rPr>
    </w:lvl>
    <w:lvl w:ilvl="4" w:tplc="ED7C49C8" w:tentative="1">
      <w:start w:val="1"/>
      <w:numFmt w:val="bullet"/>
      <w:lvlText w:val=""/>
      <w:lvlJc w:val="left"/>
      <w:pPr>
        <w:tabs>
          <w:tab w:val="num" w:pos="3600"/>
        </w:tabs>
        <w:ind w:left="3600" w:hanging="360"/>
      </w:pPr>
      <w:rPr>
        <w:rFonts w:ascii="Wingdings" w:hAnsi="Wingdings" w:hint="default"/>
      </w:rPr>
    </w:lvl>
    <w:lvl w:ilvl="5" w:tplc="0276BB52" w:tentative="1">
      <w:start w:val="1"/>
      <w:numFmt w:val="bullet"/>
      <w:lvlText w:val=""/>
      <w:lvlJc w:val="left"/>
      <w:pPr>
        <w:tabs>
          <w:tab w:val="num" w:pos="4320"/>
        </w:tabs>
        <w:ind w:left="4320" w:hanging="360"/>
      </w:pPr>
      <w:rPr>
        <w:rFonts w:ascii="Wingdings" w:hAnsi="Wingdings" w:hint="default"/>
      </w:rPr>
    </w:lvl>
    <w:lvl w:ilvl="6" w:tplc="AC20B536" w:tentative="1">
      <w:start w:val="1"/>
      <w:numFmt w:val="bullet"/>
      <w:lvlText w:val=""/>
      <w:lvlJc w:val="left"/>
      <w:pPr>
        <w:tabs>
          <w:tab w:val="num" w:pos="5040"/>
        </w:tabs>
        <w:ind w:left="5040" w:hanging="360"/>
      </w:pPr>
      <w:rPr>
        <w:rFonts w:ascii="Wingdings" w:hAnsi="Wingdings" w:hint="default"/>
      </w:rPr>
    </w:lvl>
    <w:lvl w:ilvl="7" w:tplc="73120300" w:tentative="1">
      <w:start w:val="1"/>
      <w:numFmt w:val="bullet"/>
      <w:lvlText w:val=""/>
      <w:lvlJc w:val="left"/>
      <w:pPr>
        <w:tabs>
          <w:tab w:val="num" w:pos="5760"/>
        </w:tabs>
        <w:ind w:left="5760" w:hanging="360"/>
      </w:pPr>
      <w:rPr>
        <w:rFonts w:ascii="Wingdings" w:hAnsi="Wingdings" w:hint="default"/>
      </w:rPr>
    </w:lvl>
    <w:lvl w:ilvl="8" w:tplc="83048F3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A77CB9"/>
    <w:multiLevelType w:val="hybridMultilevel"/>
    <w:tmpl w:val="3586BA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7D30665"/>
    <w:multiLevelType w:val="hybridMultilevel"/>
    <w:tmpl w:val="59324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D91442"/>
    <w:multiLevelType w:val="hybridMultilevel"/>
    <w:tmpl w:val="D17AC1C8"/>
    <w:lvl w:ilvl="0" w:tplc="D206C0D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8F1523"/>
    <w:multiLevelType w:val="hybridMultilevel"/>
    <w:tmpl w:val="5F6C18BE"/>
    <w:lvl w:ilvl="0" w:tplc="D206C0D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47829F5"/>
    <w:multiLevelType w:val="hybridMultilevel"/>
    <w:tmpl w:val="CFCECA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69B75FFA"/>
    <w:multiLevelType w:val="hybridMultilevel"/>
    <w:tmpl w:val="7A70A916"/>
    <w:lvl w:ilvl="0" w:tplc="51409C36">
      <w:start w:val="1"/>
      <w:numFmt w:val="lowerLetter"/>
      <w:lvlText w:val="%1."/>
      <w:lvlJc w:val="left"/>
      <w:pPr>
        <w:ind w:left="360" w:hanging="360"/>
      </w:pPr>
      <w:rPr>
        <w:rFonts w:hint="default"/>
        <w:i w:val="0"/>
        <w:i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2701353"/>
    <w:multiLevelType w:val="hybridMultilevel"/>
    <w:tmpl w:val="0A00E298"/>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2088841878">
    <w:abstractNumId w:val="4"/>
  </w:num>
  <w:num w:numId="2" w16cid:durableId="1325277524">
    <w:abstractNumId w:val="13"/>
  </w:num>
  <w:num w:numId="3" w16cid:durableId="950622121">
    <w:abstractNumId w:val="8"/>
  </w:num>
  <w:num w:numId="4" w16cid:durableId="1936277878">
    <w:abstractNumId w:val="12"/>
  </w:num>
  <w:num w:numId="5" w16cid:durableId="2075927768">
    <w:abstractNumId w:val="5"/>
  </w:num>
  <w:num w:numId="6" w16cid:durableId="520821018">
    <w:abstractNumId w:val="10"/>
  </w:num>
  <w:num w:numId="7" w16cid:durableId="702289714">
    <w:abstractNumId w:val="3"/>
  </w:num>
  <w:num w:numId="8" w16cid:durableId="1983729024">
    <w:abstractNumId w:val="1"/>
  </w:num>
  <w:num w:numId="9" w16cid:durableId="439493271">
    <w:abstractNumId w:val="2"/>
  </w:num>
  <w:num w:numId="10" w16cid:durableId="606161070">
    <w:abstractNumId w:val="6"/>
  </w:num>
  <w:num w:numId="11" w16cid:durableId="1898393714">
    <w:abstractNumId w:val="0"/>
  </w:num>
  <w:num w:numId="12" w16cid:durableId="461928479">
    <w:abstractNumId w:val="7"/>
  </w:num>
  <w:num w:numId="13" w16cid:durableId="1326397953">
    <w:abstractNumId w:val="9"/>
  </w:num>
  <w:num w:numId="14" w16cid:durableId="756366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B32"/>
    <w:rsid w:val="00054D8F"/>
    <w:rsid w:val="00074986"/>
    <w:rsid w:val="001268C5"/>
    <w:rsid w:val="00150BA3"/>
    <w:rsid w:val="00171841"/>
    <w:rsid w:val="00177F95"/>
    <w:rsid w:val="00193EBC"/>
    <w:rsid w:val="00196153"/>
    <w:rsid w:val="001B1447"/>
    <w:rsid w:val="001B3FE8"/>
    <w:rsid w:val="001C4CB7"/>
    <w:rsid w:val="001D4FC2"/>
    <w:rsid w:val="001D52C3"/>
    <w:rsid w:val="0020027D"/>
    <w:rsid w:val="00216430"/>
    <w:rsid w:val="00235848"/>
    <w:rsid w:val="002604F5"/>
    <w:rsid w:val="002656FB"/>
    <w:rsid w:val="00281428"/>
    <w:rsid w:val="002B00D0"/>
    <w:rsid w:val="002D106F"/>
    <w:rsid w:val="002F7D3D"/>
    <w:rsid w:val="00301994"/>
    <w:rsid w:val="00316AE1"/>
    <w:rsid w:val="00335BEE"/>
    <w:rsid w:val="003800F5"/>
    <w:rsid w:val="00382144"/>
    <w:rsid w:val="003A0EC7"/>
    <w:rsid w:val="003B7DAA"/>
    <w:rsid w:val="003D58FC"/>
    <w:rsid w:val="0043397E"/>
    <w:rsid w:val="004467A0"/>
    <w:rsid w:val="00454A33"/>
    <w:rsid w:val="00480B2C"/>
    <w:rsid w:val="0049273F"/>
    <w:rsid w:val="004C41B3"/>
    <w:rsid w:val="004D1E2E"/>
    <w:rsid w:val="004E5F37"/>
    <w:rsid w:val="00500A57"/>
    <w:rsid w:val="00502848"/>
    <w:rsid w:val="00514A4F"/>
    <w:rsid w:val="0057237B"/>
    <w:rsid w:val="00575E87"/>
    <w:rsid w:val="005A434D"/>
    <w:rsid w:val="005C0354"/>
    <w:rsid w:val="005E12FC"/>
    <w:rsid w:val="005E4FDC"/>
    <w:rsid w:val="00600353"/>
    <w:rsid w:val="00622599"/>
    <w:rsid w:val="00633D54"/>
    <w:rsid w:val="00665004"/>
    <w:rsid w:val="006756E8"/>
    <w:rsid w:val="0068231A"/>
    <w:rsid w:val="006832D5"/>
    <w:rsid w:val="00697F72"/>
    <w:rsid w:val="006A3D3A"/>
    <w:rsid w:val="006E1894"/>
    <w:rsid w:val="006F7076"/>
    <w:rsid w:val="0070032E"/>
    <w:rsid w:val="0071587F"/>
    <w:rsid w:val="0072573D"/>
    <w:rsid w:val="007B2B44"/>
    <w:rsid w:val="007B6E8E"/>
    <w:rsid w:val="007C5278"/>
    <w:rsid w:val="007D00E1"/>
    <w:rsid w:val="007D16B5"/>
    <w:rsid w:val="007D30CC"/>
    <w:rsid w:val="007E75E4"/>
    <w:rsid w:val="00805A48"/>
    <w:rsid w:val="00806684"/>
    <w:rsid w:val="00816ED0"/>
    <w:rsid w:val="0082165F"/>
    <w:rsid w:val="0082183A"/>
    <w:rsid w:val="00826CED"/>
    <w:rsid w:val="00830CDA"/>
    <w:rsid w:val="00863C68"/>
    <w:rsid w:val="00867755"/>
    <w:rsid w:val="008D3516"/>
    <w:rsid w:val="00903E7C"/>
    <w:rsid w:val="00952C07"/>
    <w:rsid w:val="00977C89"/>
    <w:rsid w:val="00A3098B"/>
    <w:rsid w:val="00A30B63"/>
    <w:rsid w:val="00A42A5D"/>
    <w:rsid w:val="00A45AD6"/>
    <w:rsid w:val="00A90962"/>
    <w:rsid w:val="00A947E7"/>
    <w:rsid w:val="00AC02D8"/>
    <w:rsid w:val="00AF2415"/>
    <w:rsid w:val="00B17318"/>
    <w:rsid w:val="00B541DD"/>
    <w:rsid w:val="00B75191"/>
    <w:rsid w:val="00B831EB"/>
    <w:rsid w:val="00BB6A10"/>
    <w:rsid w:val="00BD2F98"/>
    <w:rsid w:val="00BF49F3"/>
    <w:rsid w:val="00C27874"/>
    <w:rsid w:val="00C574B1"/>
    <w:rsid w:val="00C67697"/>
    <w:rsid w:val="00C810E8"/>
    <w:rsid w:val="00C825F6"/>
    <w:rsid w:val="00C91AFF"/>
    <w:rsid w:val="00C96C3C"/>
    <w:rsid w:val="00C97DE0"/>
    <w:rsid w:val="00CB0A28"/>
    <w:rsid w:val="00CB241A"/>
    <w:rsid w:val="00CB7019"/>
    <w:rsid w:val="00CE741E"/>
    <w:rsid w:val="00CF5964"/>
    <w:rsid w:val="00D15EEF"/>
    <w:rsid w:val="00D2147F"/>
    <w:rsid w:val="00D339EF"/>
    <w:rsid w:val="00D456F2"/>
    <w:rsid w:val="00D60184"/>
    <w:rsid w:val="00D67BB7"/>
    <w:rsid w:val="00D81921"/>
    <w:rsid w:val="00D849C6"/>
    <w:rsid w:val="00D97CA0"/>
    <w:rsid w:val="00DC58A3"/>
    <w:rsid w:val="00DC6E06"/>
    <w:rsid w:val="00DD6623"/>
    <w:rsid w:val="00DE2947"/>
    <w:rsid w:val="00DE7A0D"/>
    <w:rsid w:val="00DF40FC"/>
    <w:rsid w:val="00E02E87"/>
    <w:rsid w:val="00E43076"/>
    <w:rsid w:val="00E57180"/>
    <w:rsid w:val="00E820A4"/>
    <w:rsid w:val="00E82B17"/>
    <w:rsid w:val="00E90C6C"/>
    <w:rsid w:val="00E933E6"/>
    <w:rsid w:val="00EB5582"/>
    <w:rsid w:val="00EC794B"/>
    <w:rsid w:val="00EE29DF"/>
    <w:rsid w:val="00F41B32"/>
    <w:rsid w:val="00F83EFA"/>
    <w:rsid w:val="00FA4BB1"/>
    <w:rsid w:val="00FC567C"/>
    <w:rsid w:val="00FD2440"/>
    <w:rsid w:val="00FE1CBF"/>
    <w:rsid w:val="00FE65E0"/>
    <w:rsid w:val="042FE2CB"/>
    <w:rsid w:val="0CF9034D"/>
    <w:rsid w:val="127EB2C8"/>
    <w:rsid w:val="3B090821"/>
    <w:rsid w:val="4A771E7D"/>
    <w:rsid w:val="4A784D6D"/>
    <w:rsid w:val="752CD0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DD502"/>
  <w15:docId w15:val="{6B8A0CBF-0D13-4C7A-897E-687D4E50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41B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1B32"/>
    <w:rPr>
      <w:rFonts w:ascii="Tahoma" w:hAnsi="Tahoma" w:cs="Tahoma"/>
      <w:sz w:val="16"/>
      <w:szCs w:val="16"/>
    </w:rPr>
  </w:style>
  <w:style w:type="character" w:styleId="Hipervnculo">
    <w:name w:val="Hyperlink"/>
    <w:basedOn w:val="Fuentedeprrafopredeter"/>
    <w:uiPriority w:val="99"/>
    <w:unhideWhenUsed/>
    <w:rsid w:val="00F41B32"/>
    <w:rPr>
      <w:color w:val="0000FF" w:themeColor="hyperlink"/>
      <w:u w:val="single"/>
    </w:rPr>
  </w:style>
  <w:style w:type="paragraph" w:styleId="Prrafodelista">
    <w:name w:val="List Paragraph"/>
    <w:basedOn w:val="Normal"/>
    <w:uiPriority w:val="34"/>
    <w:qFormat/>
    <w:rsid w:val="00F41B32"/>
    <w:pPr>
      <w:ind w:left="720"/>
      <w:contextualSpacing/>
    </w:pPr>
  </w:style>
  <w:style w:type="table" w:styleId="Tablaconcuadrcula">
    <w:name w:val="Table Grid"/>
    <w:basedOn w:val="Tablanormal"/>
    <w:uiPriority w:val="39"/>
    <w:rsid w:val="00BF4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3397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3397E"/>
    <w:rPr>
      <w:sz w:val="20"/>
      <w:szCs w:val="20"/>
    </w:rPr>
  </w:style>
  <w:style w:type="character" w:styleId="Refdenotaalpie">
    <w:name w:val="footnote reference"/>
    <w:basedOn w:val="Fuentedeprrafopredeter"/>
    <w:uiPriority w:val="99"/>
    <w:semiHidden/>
    <w:unhideWhenUsed/>
    <w:rsid w:val="0043397E"/>
    <w:rPr>
      <w:vertAlign w:val="superscript"/>
    </w:rPr>
  </w:style>
  <w:style w:type="paragraph" w:styleId="Encabezado">
    <w:name w:val="header"/>
    <w:basedOn w:val="Normal"/>
    <w:link w:val="EncabezadoCar"/>
    <w:uiPriority w:val="99"/>
    <w:unhideWhenUsed/>
    <w:rsid w:val="00DE7A0D"/>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DE7A0D"/>
  </w:style>
  <w:style w:type="paragraph" w:styleId="Piedepgina">
    <w:name w:val="footer"/>
    <w:basedOn w:val="Normal"/>
    <w:link w:val="PiedepginaCar"/>
    <w:uiPriority w:val="99"/>
    <w:unhideWhenUsed/>
    <w:rsid w:val="00DE7A0D"/>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DE7A0D"/>
  </w:style>
  <w:style w:type="character" w:styleId="Textodelmarcadordeposicin">
    <w:name w:val="Placeholder Text"/>
    <w:basedOn w:val="Fuentedeprrafopredeter"/>
    <w:uiPriority w:val="99"/>
    <w:semiHidden/>
    <w:rsid w:val="006E1894"/>
    <w:rPr>
      <w:color w:val="808080"/>
    </w:rPr>
  </w:style>
  <w:style w:type="paragraph" w:styleId="z-Principiodelformulario">
    <w:name w:val="HTML Top of Form"/>
    <w:basedOn w:val="Normal"/>
    <w:next w:val="Normal"/>
    <w:link w:val="z-PrincipiodelformularioCar"/>
    <w:hidden/>
    <w:uiPriority w:val="99"/>
    <w:semiHidden/>
    <w:unhideWhenUsed/>
    <w:rsid w:val="00E02E87"/>
    <w:pPr>
      <w:pBdr>
        <w:bottom w:val="single" w:sz="6" w:space="1" w:color="auto"/>
      </w:pBdr>
      <w:spacing w:after="0"/>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E02E87"/>
    <w:rPr>
      <w:rFonts w:ascii="Arial"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E02E87"/>
    <w:pPr>
      <w:pBdr>
        <w:top w:val="single" w:sz="6" w:space="1" w:color="auto"/>
      </w:pBdr>
      <w:spacing w:after="0"/>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E02E87"/>
    <w:rPr>
      <w:rFonts w:ascii="Arial" w:hAnsi="Arial" w:cs="Arial"/>
      <w:vanish/>
      <w:sz w:val="16"/>
      <w:szCs w:val="16"/>
    </w:rPr>
  </w:style>
  <w:style w:type="character" w:styleId="Mencinsinresolver">
    <w:name w:val="Unresolved Mention"/>
    <w:basedOn w:val="Fuentedeprrafopredeter"/>
    <w:uiPriority w:val="99"/>
    <w:semiHidden/>
    <w:unhideWhenUsed/>
    <w:rsid w:val="00E02E87"/>
    <w:rPr>
      <w:color w:val="605E5C"/>
      <w:shd w:val="clear" w:color="auto" w:fill="E1DFDD"/>
    </w:rPr>
  </w:style>
  <w:style w:type="character" w:styleId="Refdecomentario">
    <w:name w:val="annotation reference"/>
    <w:basedOn w:val="Fuentedeprrafopredeter"/>
    <w:uiPriority w:val="99"/>
    <w:semiHidden/>
    <w:unhideWhenUsed/>
    <w:rsid w:val="00502848"/>
    <w:rPr>
      <w:sz w:val="16"/>
      <w:szCs w:val="16"/>
    </w:rPr>
  </w:style>
  <w:style w:type="paragraph" w:styleId="Textocomentario">
    <w:name w:val="annotation text"/>
    <w:basedOn w:val="Normal"/>
    <w:link w:val="TextocomentarioCar"/>
    <w:uiPriority w:val="99"/>
    <w:semiHidden/>
    <w:unhideWhenUsed/>
    <w:rsid w:val="005028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02848"/>
    <w:rPr>
      <w:sz w:val="20"/>
      <w:szCs w:val="20"/>
    </w:rPr>
  </w:style>
  <w:style w:type="paragraph" w:styleId="Asuntodelcomentario">
    <w:name w:val="annotation subject"/>
    <w:basedOn w:val="Textocomentario"/>
    <w:next w:val="Textocomentario"/>
    <w:link w:val="AsuntodelcomentarioCar"/>
    <w:uiPriority w:val="99"/>
    <w:semiHidden/>
    <w:unhideWhenUsed/>
    <w:rsid w:val="00502848"/>
    <w:rPr>
      <w:b/>
      <w:bCs/>
    </w:rPr>
  </w:style>
  <w:style w:type="character" w:customStyle="1" w:styleId="AsuntodelcomentarioCar">
    <w:name w:val="Asunto del comentario Car"/>
    <w:basedOn w:val="TextocomentarioCar"/>
    <w:link w:val="Asuntodelcomentario"/>
    <w:uiPriority w:val="99"/>
    <w:semiHidden/>
    <w:rsid w:val="00502848"/>
    <w:rPr>
      <w:b/>
      <w:bCs/>
      <w:sz w:val="20"/>
      <w:szCs w:val="20"/>
    </w:rPr>
  </w:style>
  <w:style w:type="character" w:styleId="Hipervnculovisitado">
    <w:name w:val="FollowedHyperlink"/>
    <w:basedOn w:val="Fuentedeprrafopredeter"/>
    <w:uiPriority w:val="99"/>
    <w:semiHidden/>
    <w:unhideWhenUsed/>
    <w:rsid w:val="00196153"/>
    <w:rPr>
      <w:color w:val="800080" w:themeColor="followedHyperlink"/>
      <w:u w:val="single"/>
    </w:rPr>
  </w:style>
  <w:style w:type="paragraph" w:styleId="Listaconvietas2">
    <w:name w:val="List Bullet 2"/>
    <w:basedOn w:val="Normal"/>
    <w:uiPriority w:val="99"/>
    <w:qFormat/>
    <w:rsid w:val="00454A33"/>
    <w:pPr>
      <w:numPr>
        <w:ilvl w:val="1"/>
        <w:numId w:val="8"/>
      </w:numPr>
      <w:adjustRightInd w:val="0"/>
      <w:spacing w:after="120" w:line="240" w:lineRule="auto"/>
    </w:pPr>
    <w:rPr>
      <w:rFonts w:eastAsiaTheme="minorEastAsia" w:cs="Times New Roman"/>
      <w:szCs w:val="20"/>
      <w:lang w:val="en-AU" w:eastAsia="ko-KR"/>
    </w:rPr>
  </w:style>
  <w:style w:type="numbering" w:customStyle="1" w:styleId="BulletsOAIC">
    <w:name w:val="Bullets_OAIC"/>
    <w:uiPriority w:val="99"/>
    <w:rsid w:val="00454A33"/>
    <w:pPr>
      <w:numPr>
        <w:numId w:val="7"/>
      </w:numPr>
    </w:pPr>
  </w:style>
  <w:style w:type="paragraph" w:styleId="Listaconvietas">
    <w:name w:val="List Bullet"/>
    <w:basedOn w:val="Normal"/>
    <w:uiPriority w:val="99"/>
    <w:qFormat/>
    <w:rsid w:val="00454A33"/>
    <w:pPr>
      <w:numPr>
        <w:numId w:val="8"/>
      </w:numPr>
      <w:spacing w:after="120" w:line="240" w:lineRule="auto"/>
    </w:pPr>
    <w:rPr>
      <w:rFonts w:eastAsiaTheme="minorEastAsia" w:cs="Times New Roman"/>
      <w:szCs w:val="20"/>
      <w:lang w:val="en-AU" w:eastAsia="ko-KR"/>
    </w:rPr>
  </w:style>
  <w:style w:type="paragraph" w:customStyle="1" w:styleId="IndentBullet1">
    <w:name w:val="Indent Bullet 1"/>
    <w:basedOn w:val="Normal"/>
    <w:qFormat/>
    <w:rsid w:val="00454A33"/>
    <w:pPr>
      <w:numPr>
        <w:ilvl w:val="4"/>
        <w:numId w:val="8"/>
      </w:numPr>
      <w:spacing w:after="120" w:line="240" w:lineRule="auto"/>
    </w:pPr>
    <w:rPr>
      <w:rFonts w:eastAsiaTheme="minorEastAsia" w:cs="Times New Roman"/>
      <w:szCs w:val="20"/>
      <w:lang w:val="en-AU" w:eastAsia="ko-KR"/>
    </w:rPr>
  </w:style>
  <w:style w:type="paragraph" w:customStyle="1" w:styleId="IndentBullet2">
    <w:name w:val="Indent Bullet 2"/>
    <w:basedOn w:val="Prrafodelista"/>
    <w:qFormat/>
    <w:rsid w:val="00454A33"/>
    <w:pPr>
      <w:numPr>
        <w:ilvl w:val="5"/>
        <w:numId w:val="8"/>
      </w:numPr>
      <w:spacing w:after="160" w:line="240" w:lineRule="auto"/>
      <w:contextualSpacing w:val="0"/>
    </w:pPr>
    <w:rPr>
      <w:rFonts w:eastAsiaTheme="minorEastAsia" w:cs="Times New Roman"/>
      <w:szCs w:val="20"/>
      <w:lang w:val="en-AU" w:eastAsia="ko-KR"/>
    </w:rPr>
  </w:style>
  <w:style w:type="paragraph" w:styleId="Listaconvietas3">
    <w:name w:val="List Bullet 3"/>
    <w:basedOn w:val="Normal"/>
    <w:uiPriority w:val="99"/>
    <w:semiHidden/>
    <w:rsid w:val="00454A33"/>
    <w:pPr>
      <w:numPr>
        <w:ilvl w:val="2"/>
        <w:numId w:val="8"/>
      </w:numPr>
      <w:spacing w:after="120" w:line="240" w:lineRule="auto"/>
      <w:contextualSpacing/>
    </w:pPr>
    <w:rPr>
      <w:rFonts w:eastAsiaTheme="minorEastAsia" w:cs="Times New Roman"/>
      <w:szCs w:val="20"/>
      <w:lang w:val="en-AU" w:eastAsia="ko-KR"/>
    </w:rPr>
  </w:style>
  <w:style w:type="paragraph" w:styleId="Listaconvietas4">
    <w:name w:val="List Bullet 4"/>
    <w:basedOn w:val="Normal"/>
    <w:uiPriority w:val="99"/>
    <w:unhideWhenUsed/>
    <w:qFormat/>
    <w:rsid w:val="00454A33"/>
    <w:pPr>
      <w:numPr>
        <w:ilvl w:val="3"/>
        <w:numId w:val="8"/>
      </w:numPr>
      <w:spacing w:before="180" w:after="0" w:line="240" w:lineRule="auto"/>
    </w:pPr>
    <w:rPr>
      <w:rFonts w:eastAsiaTheme="minorEastAsia" w:cs="Times New Roman"/>
      <w:szCs w:val="20"/>
      <w:lang w:val="en-AU"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849910">
      <w:bodyDiv w:val="1"/>
      <w:marLeft w:val="0"/>
      <w:marRight w:val="0"/>
      <w:marTop w:val="0"/>
      <w:marBottom w:val="0"/>
      <w:divBdr>
        <w:top w:val="none" w:sz="0" w:space="0" w:color="auto"/>
        <w:left w:val="none" w:sz="0" w:space="0" w:color="auto"/>
        <w:bottom w:val="none" w:sz="0" w:space="0" w:color="auto"/>
        <w:right w:val="none" w:sz="0" w:space="0" w:color="auto"/>
      </w:divBdr>
    </w:div>
    <w:div w:id="1203638179">
      <w:bodyDiv w:val="1"/>
      <w:marLeft w:val="0"/>
      <w:marRight w:val="0"/>
      <w:marTop w:val="0"/>
      <w:marBottom w:val="0"/>
      <w:divBdr>
        <w:top w:val="none" w:sz="0" w:space="0" w:color="auto"/>
        <w:left w:val="none" w:sz="0" w:space="0" w:color="auto"/>
        <w:bottom w:val="none" w:sz="0" w:space="0" w:color="auto"/>
        <w:right w:val="none" w:sz="0" w:space="0" w:color="auto"/>
      </w:divBdr>
      <w:divsChild>
        <w:div w:id="1621300969">
          <w:marLeft w:val="547"/>
          <w:marRight w:val="0"/>
          <w:marTop w:val="200"/>
          <w:marBottom w:val="0"/>
          <w:divBdr>
            <w:top w:val="none" w:sz="0" w:space="0" w:color="auto"/>
            <w:left w:val="none" w:sz="0" w:space="0" w:color="auto"/>
            <w:bottom w:val="none" w:sz="0" w:space="0" w:color="auto"/>
            <w:right w:val="none" w:sz="0" w:space="0" w:color="auto"/>
          </w:divBdr>
        </w:div>
        <w:div w:id="464012641">
          <w:marLeft w:val="1267"/>
          <w:marRight w:val="0"/>
          <w:marTop w:val="100"/>
          <w:marBottom w:val="0"/>
          <w:divBdr>
            <w:top w:val="none" w:sz="0" w:space="0" w:color="auto"/>
            <w:left w:val="none" w:sz="0" w:space="0" w:color="auto"/>
            <w:bottom w:val="none" w:sz="0" w:space="0" w:color="auto"/>
            <w:right w:val="none" w:sz="0" w:space="0" w:color="auto"/>
          </w:divBdr>
        </w:div>
        <w:div w:id="1634409979">
          <w:marLeft w:val="547"/>
          <w:marRight w:val="0"/>
          <w:marTop w:val="200"/>
          <w:marBottom w:val="0"/>
          <w:divBdr>
            <w:top w:val="none" w:sz="0" w:space="0" w:color="auto"/>
            <w:left w:val="none" w:sz="0" w:space="0" w:color="auto"/>
            <w:bottom w:val="none" w:sz="0" w:space="0" w:color="auto"/>
            <w:right w:val="none" w:sz="0" w:space="0" w:color="auto"/>
          </w:divBdr>
        </w:div>
        <w:div w:id="948969570">
          <w:marLeft w:val="1267"/>
          <w:marRight w:val="0"/>
          <w:marTop w:val="100"/>
          <w:marBottom w:val="0"/>
          <w:divBdr>
            <w:top w:val="none" w:sz="0" w:space="0" w:color="auto"/>
            <w:left w:val="none" w:sz="0" w:space="0" w:color="auto"/>
            <w:bottom w:val="none" w:sz="0" w:space="0" w:color="auto"/>
            <w:right w:val="none" w:sz="0" w:space="0" w:color="auto"/>
          </w:divBdr>
        </w:div>
        <w:div w:id="1745224797">
          <w:marLeft w:val="547"/>
          <w:marRight w:val="0"/>
          <w:marTop w:val="200"/>
          <w:marBottom w:val="0"/>
          <w:divBdr>
            <w:top w:val="none" w:sz="0" w:space="0" w:color="auto"/>
            <w:left w:val="none" w:sz="0" w:space="0" w:color="auto"/>
            <w:bottom w:val="none" w:sz="0" w:space="0" w:color="auto"/>
            <w:right w:val="none" w:sz="0" w:space="0" w:color="auto"/>
          </w:divBdr>
        </w:div>
        <w:div w:id="1858275521">
          <w:marLeft w:val="547"/>
          <w:marRight w:val="0"/>
          <w:marTop w:val="200"/>
          <w:marBottom w:val="0"/>
          <w:divBdr>
            <w:top w:val="none" w:sz="0" w:space="0" w:color="auto"/>
            <w:left w:val="none" w:sz="0" w:space="0" w:color="auto"/>
            <w:bottom w:val="none" w:sz="0" w:space="0" w:color="auto"/>
            <w:right w:val="none" w:sz="0" w:space="0" w:color="auto"/>
          </w:divBdr>
        </w:div>
        <w:div w:id="1320426303">
          <w:marLeft w:val="547"/>
          <w:marRight w:val="0"/>
          <w:marTop w:val="200"/>
          <w:marBottom w:val="0"/>
          <w:divBdr>
            <w:top w:val="none" w:sz="0" w:space="0" w:color="auto"/>
            <w:left w:val="none" w:sz="0" w:space="0" w:color="auto"/>
            <w:bottom w:val="none" w:sz="0" w:space="0" w:color="auto"/>
            <w:right w:val="none" w:sz="0" w:space="0" w:color="auto"/>
          </w:divBdr>
        </w:div>
      </w:divsChild>
    </w:div>
    <w:div w:id="1335304533">
      <w:bodyDiv w:val="1"/>
      <w:marLeft w:val="0"/>
      <w:marRight w:val="0"/>
      <w:marTop w:val="0"/>
      <w:marBottom w:val="0"/>
      <w:divBdr>
        <w:top w:val="none" w:sz="0" w:space="0" w:color="auto"/>
        <w:left w:val="none" w:sz="0" w:space="0" w:color="auto"/>
        <w:bottom w:val="none" w:sz="0" w:space="0" w:color="auto"/>
        <w:right w:val="none" w:sz="0" w:space="0" w:color="auto"/>
      </w:divBdr>
      <w:divsChild>
        <w:div w:id="1648506911">
          <w:marLeft w:val="547"/>
          <w:marRight w:val="0"/>
          <w:marTop w:val="200"/>
          <w:marBottom w:val="0"/>
          <w:divBdr>
            <w:top w:val="none" w:sz="0" w:space="0" w:color="auto"/>
            <w:left w:val="none" w:sz="0" w:space="0" w:color="auto"/>
            <w:bottom w:val="none" w:sz="0" w:space="0" w:color="auto"/>
            <w:right w:val="none" w:sz="0" w:space="0" w:color="auto"/>
          </w:divBdr>
        </w:div>
        <w:div w:id="1200781813">
          <w:marLeft w:val="1267"/>
          <w:marRight w:val="0"/>
          <w:marTop w:val="100"/>
          <w:marBottom w:val="0"/>
          <w:divBdr>
            <w:top w:val="none" w:sz="0" w:space="0" w:color="auto"/>
            <w:left w:val="none" w:sz="0" w:space="0" w:color="auto"/>
            <w:bottom w:val="none" w:sz="0" w:space="0" w:color="auto"/>
            <w:right w:val="none" w:sz="0" w:space="0" w:color="auto"/>
          </w:divBdr>
        </w:div>
        <w:div w:id="1168054452">
          <w:marLeft w:val="547"/>
          <w:marRight w:val="0"/>
          <w:marTop w:val="200"/>
          <w:marBottom w:val="0"/>
          <w:divBdr>
            <w:top w:val="none" w:sz="0" w:space="0" w:color="auto"/>
            <w:left w:val="none" w:sz="0" w:space="0" w:color="auto"/>
            <w:bottom w:val="none" w:sz="0" w:space="0" w:color="auto"/>
            <w:right w:val="none" w:sz="0" w:space="0" w:color="auto"/>
          </w:divBdr>
        </w:div>
        <w:div w:id="626083154">
          <w:marLeft w:val="1267"/>
          <w:marRight w:val="0"/>
          <w:marTop w:val="100"/>
          <w:marBottom w:val="0"/>
          <w:divBdr>
            <w:top w:val="none" w:sz="0" w:space="0" w:color="auto"/>
            <w:left w:val="none" w:sz="0" w:space="0" w:color="auto"/>
            <w:bottom w:val="none" w:sz="0" w:space="0" w:color="auto"/>
            <w:right w:val="none" w:sz="0" w:space="0" w:color="auto"/>
          </w:divBdr>
        </w:div>
        <w:div w:id="1303536131">
          <w:marLeft w:val="547"/>
          <w:marRight w:val="0"/>
          <w:marTop w:val="200"/>
          <w:marBottom w:val="0"/>
          <w:divBdr>
            <w:top w:val="none" w:sz="0" w:space="0" w:color="auto"/>
            <w:left w:val="none" w:sz="0" w:space="0" w:color="auto"/>
            <w:bottom w:val="none" w:sz="0" w:space="0" w:color="auto"/>
            <w:right w:val="none" w:sz="0" w:space="0" w:color="auto"/>
          </w:divBdr>
        </w:div>
        <w:div w:id="758065832">
          <w:marLeft w:val="547"/>
          <w:marRight w:val="0"/>
          <w:marTop w:val="200"/>
          <w:marBottom w:val="0"/>
          <w:divBdr>
            <w:top w:val="none" w:sz="0" w:space="0" w:color="auto"/>
            <w:left w:val="none" w:sz="0" w:space="0" w:color="auto"/>
            <w:bottom w:val="none" w:sz="0" w:space="0" w:color="auto"/>
            <w:right w:val="none" w:sz="0" w:space="0" w:color="auto"/>
          </w:divBdr>
        </w:div>
        <w:div w:id="909385275">
          <w:marLeft w:val="547"/>
          <w:marRight w:val="0"/>
          <w:marTop w:val="200"/>
          <w:marBottom w:val="0"/>
          <w:divBdr>
            <w:top w:val="none" w:sz="0" w:space="0" w:color="auto"/>
            <w:left w:val="none" w:sz="0" w:space="0" w:color="auto"/>
            <w:bottom w:val="none" w:sz="0" w:space="0" w:color="auto"/>
            <w:right w:val="none" w:sz="0" w:space="0" w:color="auto"/>
          </w:divBdr>
        </w:div>
      </w:divsChild>
    </w:div>
    <w:div w:id="160379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rporate@oaic.gov.au" TargetMode="External"/><Relationship Id="rId18" Type="http://schemas.openxmlformats.org/officeDocument/2006/relationships/hyperlink" Target="https://education.oaic.gov.au/paw2022/" TargetMode="External"/><Relationship Id="rId26" Type="http://schemas.openxmlformats.org/officeDocument/2006/relationships/image" Target="media/image1.png"/><Relationship Id="rId39" Type="http://schemas.openxmlformats.org/officeDocument/2006/relationships/hyperlink" Target="https://sites-cbp.vuturevx.com/6/1676/landing-pages/digital-governance---quarterly-roundup---may-2022.asp" TargetMode="External"/><Relationship Id="rId21" Type="http://schemas.openxmlformats.org/officeDocument/2006/relationships/hyperlink" Target="https://education.oaic.gov.au/paw2022/tips-government-agencies" TargetMode="External"/><Relationship Id="rId34" Type="http://schemas.openxmlformats.org/officeDocument/2006/relationships/hyperlink" Target="https://www.themutual.com.au/news/archive/privacy-awareness-week-2-8-may-2022/" TargetMode="External"/><Relationship Id="rId42" Type="http://schemas.openxmlformats.org/officeDocument/2006/relationships/hyperlink" Target="https://datazoo.com/how-to-make-privacy-a-priority-for-your-business" TargetMode="External"/><Relationship Id="rId47" Type="http://schemas.openxmlformats.org/officeDocument/2006/relationships/hyperlink" Target="https://www.pronto.net/10-business-security-tips-for-privacy-awareness-week/"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oaic.gov.au/paw2022/tips-business" TargetMode="External"/><Relationship Id="rId29" Type="http://schemas.openxmlformats.org/officeDocument/2006/relationships/hyperlink" Target="https://worksafeguardian.com.au/privacy-awareness-week/" TargetMode="External"/><Relationship Id="rId11" Type="http://schemas.openxmlformats.org/officeDocument/2006/relationships/hyperlink" Target="mailto:secretariat@globalprivacyassembly.org" TargetMode="External"/><Relationship Id="rId24" Type="http://schemas.openxmlformats.org/officeDocument/2006/relationships/hyperlink" Target="https://education.oaic.gov.au/paw2022/tips-business" TargetMode="External"/><Relationship Id="rId32" Type="http://schemas.openxmlformats.org/officeDocument/2006/relationships/hyperlink" Target="https://www.acceleon.com.au/proud-supporter-of-privacy-awareness-week-2022/" TargetMode="External"/><Relationship Id="rId37" Type="http://schemas.openxmlformats.org/officeDocument/2006/relationships/hyperlink" Target="https://www.dollmartin.com.au/insights/2022/5/3/how-to-handle-privacy-breaches" TargetMode="External"/><Relationship Id="rId40" Type="http://schemas.openxmlformats.org/officeDocument/2006/relationships/hyperlink" Target="https://www.sparke.com.au/insights/media-releases/its-privacy-awareness-week-are-you-privacy-aware/" TargetMode="External"/><Relationship Id="rId45" Type="http://schemas.openxmlformats.org/officeDocument/2006/relationships/hyperlink" Target="https://www.iispartners.com/insights/2022/05/02/privacy-awareness-week-2022-trust" TargetMode="External"/><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education.oaic.gov.au/paw2022/tips-individuals" TargetMode="External"/><Relationship Id="rId31" Type="http://schemas.openxmlformats.org/officeDocument/2006/relationships/hyperlink" Target="https://anulib.anu.edu.au/news-events/news/privacy-awareness-week-2022" TargetMode="External"/><Relationship Id="rId44" Type="http://schemas.openxmlformats.org/officeDocument/2006/relationships/hyperlink" Target="https://privacy108.com.au/insights/privacy-foundation-of-trust/"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oaic.gov.au/paw2022/" TargetMode="External"/><Relationship Id="rId22" Type="http://schemas.openxmlformats.org/officeDocument/2006/relationships/hyperlink" Target="https://education.oaic.gov.au/paw2022/sites/default/files/2022-03/PAW2022-supporter-toolkit.zip" TargetMode="External"/><Relationship Id="rId27" Type="http://schemas.openxmlformats.org/officeDocument/2006/relationships/hyperlink" Target="https://education.oaic.gov.au/paw2022/" TargetMode="External"/><Relationship Id="rId30" Type="http://schemas.openxmlformats.org/officeDocument/2006/relationships/hyperlink" Target="https://blogs.griffith.edu.au/library/2022/05/02/privacy-awareness-week-2022-privacy-the-foundation-of-trust/" TargetMode="External"/><Relationship Id="rId35" Type="http://schemas.openxmlformats.org/officeDocument/2006/relationships/hyperlink" Target="https://staff.acu.edu.au/our_university/news/2022/may/privacy-as-a-foundation-of-trust" TargetMode="External"/><Relationship Id="rId43" Type="http://schemas.openxmlformats.org/officeDocument/2006/relationships/hyperlink" Target="https://aurion.com/check-your-privacy/" TargetMode="External"/><Relationship Id="rId48" Type="http://schemas.openxmlformats.org/officeDocument/2006/relationships/hyperlink" Target="https://www.tpb.gov.au/news-media/news/supporting-privacy-awareness-week"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andrew.stokes@oaic.gov.au" TargetMode="External"/><Relationship Id="rId17" Type="http://schemas.openxmlformats.org/officeDocument/2006/relationships/hyperlink" Target="https://education.oaic.gov.au/paw2022/tips-government-agencies" TargetMode="External"/><Relationship Id="rId25" Type="http://schemas.openxmlformats.org/officeDocument/2006/relationships/hyperlink" Target="https://education.oaic.gov.au/paw2022/tips-government" TargetMode="External"/><Relationship Id="rId33" Type="http://schemas.openxmlformats.org/officeDocument/2006/relationships/hyperlink" Target="https://kkilawyers.com.au/good-privacy-habits-to-protect-your-privacy/" TargetMode="External"/><Relationship Id="rId38" Type="http://schemas.openxmlformats.org/officeDocument/2006/relationships/hyperlink" Target="https://sites-cbp.vuturevx.com/6/1676/landing-pages/digital-governance---quarterly-roundup---may-2022.asp" TargetMode="External"/><Relationship Id="rId46" Type="http://schemas.openxmlformats.org/officeDocument/2006/relationships/hyperlink" Target="https://www.getcyberresilient.com/threat-insights/make-date-data-security-privacy-awareness-week" TargetMode="External"/><Relationship Id="rId20" Type="http://schemas.openxmlformats.org/officeDocument/2006/relationships/hyperlink" Target="https://education.oaic.gov.au/paw2022/tips-business" TargetMode="External"/><Relationship Id="rId41" Type="http://schemas.openxmlformats.org/officeDocument/2006/relationships/hyperlink" Target="https://www.clydeco.com/en/insights/2022/05/privacy-awareness-week-our-top-5-tips-for-improvi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oaic.gov.au/paw2022/tips-individuals" TargetMode="External"/><Relationship Id="rId23" Type="http://schemas.openxmlformats.org/officeDocument/2006/relationships/hyperlink" Target="https://education.oaic.gov.au/paw2022/tips-individuals" TargetMode="External"/><Relationship Id="rId28" Type="http://schemas.openxmlformats.org/officeDocument/2006/relationships/hyperlink" Target="https://psnews.com.au/2022/05/02/privacy-goes-public-for-this-week/?state=aps" TargetMode="External"/><Relationship Id="rId36" Type="http://schemas.openxmlformats.org/officeDocument/2006/relationships/hyperlink" Target="https://www.maddocks.com.au/insights/how-solid-are-your-privacy-foundations" TargetMode="External"/><Relationship Id="rId49" Type="http://schemas.openxmlformats.org/officeDocument/2006/relationships/hyperlink" Target="https://www.meridianlawyers.com.au/insights/privacy-awareness-week-2-8-may-202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globalprivacyassembly.org/wp-content/uploads/2020/10/GPA-Rules-and-Procedures-October-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C47FE8AFBA734E92B2C19B7E176AD4" ma:contentTypeVersion="12" ma:contentTypeDescription="Create a new document." ma:contentTypeScope="" ma:versionID="bf9384fe4b5c7bc04cd68246961afb0b">
  <xsd:schema xmlns:xsd="http://www.w3.org/2001/XMLSchema" xmlns:xs="http://www.w3.org/2001/XMLSchema" xmlns:p="http://schemas.microsoft.com/office/2006/metadata/properties" xmlns:ns2="cae4c571-70c4-4f0a-9fdc-93eb6759726f" xmlns:ns3="98d2b987-a578-4066-902c-c3c2199684d7" targetNamespace="http://schemas.microsoft.com/office/2006/metadata/properties" ma:root="true" ma:fieldsID="dba0351c29775307664ec2cc4a91c5d7" ns2:_="" ns3:_="">
    <xsd:import namespace="cae4c571-70c4-4f0a-9fdc-93eb6759726f"/>
    <xsd:import namespace="98d2b987-a578-4066-902c-c3c2199684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4c571-70c4-4f0a-9fdc-93eb67597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d2b987-a578-4066-902c-c3c2199684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E0751-3F89-407F-B557-A1264B13752B}">
  <ds:schemaRefs>
    <ds:schemaRef ds:uri="http://schemas.microsoft.com/sharepoint/v3/contenttype/forms"/>
  </ds:schemaRefs>
</ds:datastoreItem>
</file>

<file path=customXml/itemProps2.xml><?xml version="1.0" encoding="utf-8"?>
<ds:datastoreItem xmlns:ds="http://schemas.openxmlformats.org/officeDocument/2006/customXml" ds:itemID="{AE471613-85BA-49EF-B419-ADD8E49F3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4c571-70c4-4f0a-9fdc-93eb6759726f"/>
    <ds:schemaRef ds:uri="98d2b987-a578-4066-902c-c3c219968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0D8407-0EAE-4293-A21F-C67F937019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08207A-8979-4CDC-843A-9E128D2D7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1718</Words>
  <Characters>9452</Characters>
  <Application>Microsoft Office Word</Application>
  <DocSecurity>0</DocSecurity>
  <Lines>78</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Blair Stewart</dc:creator>
  <cp:lastModifiedBy>INAI_MX</cp:lastModifiedBy>
  <cp:revision>2</cp:revision>
  <dcterms:created xsi:type="dcterms:W3CDTF">2022-07-01T11:58:00Z</dcterms:created>
  <dcterms:modified xsi:type="dcterms:W3CDTF">2022-07-01T11:58:00Z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A485715</vt:lpwstr>
  </property>
  <property fmtid="{D5CDD505-2E9C-101B-9397-08002B2CF9AE}" pid="4" name="Objective-Title">
    <vt:lpwstr>Entry Form</vt:lpwstr>
  </property>
  <property fmtid="{D5CDD505-2E9C-101B-9397-08002B2CF9AE}" pid="5" name="Objective-Comment">
    <vt:lpwstr/>
  </property>
  <property fmtid="{D5CDD505-2E9C-101B-9397-08002B2CF9AE}" pid="6" name="Objective-CreationStamp">
    <vt:filetime>2017-02-12T19:49:25Z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2017-02-20T21:24:06Z</vt:filetime>
  </property>
  <property fmtid="{D5CDD505-2E9C-101B-9397-08002B2CF9AE}" pid="10" name="Objective-ModificationStamp">
    <vt:filetime>2017-02-20T21:24:07Z</vt:filetime>
  </property>
  <property fmtid="{D5CDD505-2E9C-101B-9397-08002B2CF9AE}" pid="11" name="Objective-Owner">
    <vt:lpwstr>Linda Williams</vt:lpwstr>
  </property>
  <property fmtid="{D5CDD505-2E9C-101B-9397-08002B2CF9AE}" pid="12" name="Objective-Path">
    <vt:lpwstr>OPC Global Folder:File Plan:International:International Conferences:ICDPPC (International Conference of Data Protection and Privacy Commissioners):General and Administrative Matters:Global Privacy and Data Protection Awards:</vt:lpwstr>
  </property>
  <property fmtid="{D5CDD505-2E9C-101B-9397-08002B2CF9AE}" pid="13" name="Objective-Parent">
    <vt:lpwstr>Global Privacy and Data Protection Awards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I/0516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ContentTypeId">
    <vt:lpwstr>0x01010061C47FE8AFBA734E92B2C19B7E176AD4</vt:lpwstr>
  </property>
  <property fmtid="{D5CDD505-2E9C-101B-9397-08002B2CF9AE}" pid="22" name="MSIP_Label_43c3b674-32e1-4382-8a53-e395f4b43124_Enabled">
    <vt:lpwstr>True</vt:lpwstr>
  </property>
  <property fmtid="{D5CDD505-2E9C-101B-9397-08002B2CF9AE}" pid="23" name="MSIP_Label_43c3b674-32e1-4382-8a53-e395f4b43124_SiteId">
    <vt:lpwstr>50129323-8fab-4000-adc1-c4cfebfa21e6</vt:lpwstr>
  </property>
  <property fmtid="{D5CDD505-2E9C-101B-9397-08002B2CF9AE}" pid="24" name="MSIP_Label_43c3b674-32e1-4382-8a53-e395f4b43124_ActionId">
    <vt:lpwstr>780952b0-4e29-480e-842f-2b3f69ee2390</vt:lpwstr>
  </property>
  <property fmtid="{D5CDD505-2E9C-101B-9397-08002B2CF9AE}" pid="25" name="MSIP_Label_43c3b674-32e1-4382-8a53-e395f4b43124_Method">
    <vt:lpwstr>Privileged</vt:lpwstr>
  </property>
  <property fmtid="{D5CDD505-2E9C-101B-9397-08002B2CF9AE}" pid="26" name="MSIP_Label_43c3b674-32e1-4382-8a53-e395f4b43124_SetDate">
    <vt:lpwstr>2021-05-05T15:16:35Z</vt:lpwstr>
  </property>
  <property fmtid="{D5CDD505-2E9C-101B-9397-08002B2CF9AE}" pid="27" name="MSIP_Label_43c3b674-32e1-4382-8a53-e395f4b43124_Name">
    <vt:lpwstr>General</vt:lpwstr>
  </property>
  <property fmtid="{D5CDD505-2E9C-101B-9397-08002B2CF9AE}" pid="28" name="MSIP_Label_43c3b674-32e1-4382-8a53-e395f4b43124_ContentBits">
    <vt:lpwstr>0</vt:lpwstr>
  </property>
  <property fmtid="{D5CDD505-2E9C-101B-9397-08002B2CF9AE}" pid="29" name="MSIP_Label_79d889eb-932f-4752-8739-64d25806ef64_Enabled">
    <vt:lpwstr>true</vt:lpwstr>
  </property>
  <property fmtid="{D5CDD505-2E9C-101B-9397-08002B2CF9AE}" pid="30" name="MSIP_Label_79d889eb-932f-4752-8739-64d25806ef64_SetDate">
    <vt:lpwstr>2022-06-06T23:27:41Z</vt:lpwstr>
  </property>
  <property fmtid="{D5CDD505-2E9C-101B-9397-08002B2CF9AE}" pid="31" name="MSIP_Label_79d889eb-932f-4752-8739-64d25806ef64_Method">
    <vt:lpwstr>Privileged</vt:lpwstr>
  </property>
  <property fmtid="{D5CDD505-2E9C-101B-9397-08002B2CF9AE}" pid="32" name="MSIP_Label_79d889eb-932f-4752-8739-64d25806ef64_Name">
    <vt:lpwstr>79d889eb-932f-4752-8739-64d25806ef64</vt:lpwstr>
  </property>
  <property fmtid="{D5CDD505-2E9C-101B-9397-08002B2CF9AE}" pid="33" name="MSIP_Label_79d889eb-932f-4752-8739-64d25806ef64_SiteId">
    <vt:lpwstr>dd0cfd15-4558-4b12-8bad-ea26984fc417</vt:lpwstr>
  </property>
  <property fmtid="{D5CDD505-2E9C-101B-9397-08002B2CF9AE}" pid="34" name="MSIP_Label_79d889eb-932f-4752-8739-64d25806ef64_ActionId">
    <vt:lpwstr>884c1d54-fb11-49ff-9fbc-a210ebb50961</vt:lpwstr>
  </property>
  <property fmtid="{D5CDD505-2E9C-101B-9397-08002B2CF9AE}" pid="35" name="MSIP_Label_79d889eb-932f-4752-8739-64d25806ef64_ContentBits">
    <vt:lpwstr>0</vt:lpwstr>
  </property>
</Properties>
</file>