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3453" w14:textId="071FE529" w:rsidR="00F4072C" w:rsidRDefault="00F4072C" w:rsidP="5767F45C">
      <w:pPr>
        <w:shd w:val="clear" w:color="auto" w:fill="FDFDFD"/>
        <w:spacing w:after="0" w:line="240" w:lineRule="auto"/>
        <w:rPr>
          <w:rFonts w:eastAsia="Times New Roman"/>
          <w:b/>
          <w:bCs/>
          <w:kern w:val="0"/>
          <w:lang w:val="fr-CA"/>
          <w14:ligatures w14:val="none"/>
        </w:rPr>
      </w:pPr>
      <w:bookmarkStart w:id="0" w:name="_Hlk164277624"/>
      <w:r>
        <w:rPr>
          <w:rFonts w:eastAsia="Times New Roman"/>
          <w:b/>
          <w:bCs/>
          <w:noProof/>
          <w:kern w:val="0"/>
          <w:lang w:val="fr-CA"/>
        </w:rPr>
        <w:drawing>
          <wp:inline distT="0" distB="0" distL="0" distR="0" wp14:anchorId="6DA71A14" wp14:editId="068C5F8C">
            <wp:extent cx="5943600" cy="1981200"/>
            <wp:effectExtent l="0" t="0" r="0" b="0"/>
            <wp:docPr id="897310848"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310848" name="Imagen 1" descr="Text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6DFA18BF" w14:textId="77777777" w:rsidR="00F4072C" w:rsidRDefault="00F4072C" w:rsidP="5767F45C">
      <w:pPr>
        <w:shd w:val="clear" w:color="auto" w:fill="FDFDFD"/>
        <w:spacing w:after="0" w:line="240" w:lineRule="auto"/>
        <w:rPr>
          <w:rFonts w:eastAsia="Times New Roman"/>
          <w:b/>
          <w:bCs/>
          <w:kern w:val="0"/>
          <w:lang w:val="fr-CA"/>
          <w14:ligatures w14:val="none"/>
        </w:rPr>
      </w:pPr>
    </w:p>
    <w:p w14:paraId="426AF9DE" w14:textId="0DB82F45" w:rsidR="00594F77" w:rsidRPr="00774A1C" w:rsidRDefault="00594F77" w:rsidP="5767F45C">
      <w:pPr>
        <w:shd w:val="clear" w:color="auto" w:fill="FDFDFD"/>
        <w:spacing w:after="0" w:line="240" w:lineRule="auto"/>
        <w:rPr>
          <w:rFonts w:eastAsia="Times New Roman"/>
          <w:b/>
          <w:bCs/>
          <w:kern w:val="0"/>
          <w:lang w:val="fr-CA"/>
          <w14:ligatures w14:val="none"/>
        </w:rPr>
      </w:pPr>
      <w:r w:rsidRPr="5767F45C">
        <w:rPr>
          <w:rFonts w:eastAsia="Times New Roman"/>
          <w:b/>
          <w:bCs/>
          <w:kern w:val="0"/>
          <w:lang w:val="fr-CA"/>
          <w14:ligatures w14:val="none"/>
        </w:rPr>
        <w:t>Prix de la vie privée et des droits de la personne</w:t>
      </w:r>
    </w:p>
    <w:bookmarkEnd w:id="0"/>
    <w:p w14:paraId="1D00980F" w14:textId="77777777" w:rsidR="00594F77" w:rsidRPr="00774A1C" w:rsidRDefault="00594F77" w:rsidP="00594F77">
      <w:pPr>
        <w:shd w:val="clear" w:color="auto" w:fill="FDFDFD"/>
        <w:spacing w:after="0" w:line="240" w:lineRule="auto"/>
        <w:rPr>
          <w:rFonts w:eastAsia="Times New Roman" w:cstheme="minorHAnsi"/>
          <w:kern w:val="0"/>
          <w:lang w:val="fr-CA"/>
          <w14:ligatures w14:val="none"/>
        </w:rPr>
      </w:pPr>
    </w:p>
    <w:p w14:paraId="527C1EF8" w14:textId="41C6BE05" w:rsidR="00E2506F" w:rsidRPr="00774A1C" w:rsidRDefault="00E2506F" w:rsidP="00E2506F">
      <w:pPr>
        <w:pStyle w:val="Body"/>
        <w:spacing w:after="200"/>
        <w:rPr>
          <w:rStyle w:val="None"/>
          <w:lang w:val="fr-CA"/>
        </w:rPr>
      </w:pPr>
      <w:r w:rsidRPr="5767F45C">
        <w:rPr>
          <w:rStyle w:val="None"/>
          <w:lang w:val="fr-CA"/>
        </w:rPr>
        <w:t>En collaboration avec Access </w:t>
      </w:r>
      <w:proofErr w:type="spellStart"/>
      <w:r w:rsidRPr="5767F45C">
        <w:rPr>
          <w:rStyle w:val="None"/>
          <w:lang w:val="fr-CA"/>
        </w:rPr>
        <w:t>Now</w:t>
      </w:r>
      <w:proofErr w:type="spellEnd"/>
      <w:r w:rsidRPr="5767F45C">
        <w:rPr>
          <w:rStyle w:val="None"/>
          <w:lang w:val="fr-CA"/>
        </w:rPr>
        <w:t>, une organisation internationale de défense des droits de la personne, l’Assemblée mondiale pour la protection de la vie privée (AM</w:t>
      </w:r>
      <w:r w:rsidR="001F2DA4" w:rsidRPr="5767F45C">
        <w:rPr>
          <w:rStyle w:val="None"/>
          <w:lang w:val="fr-CA"/>
        </w:rPr>
        <w:t>VP</w:t>
      </w:r>
      <w:r w:rsidRPr="5767F45C">
        <w:rPr>
          <w:rStyle w:val="None"/>
          <w:lang w:val="fr-CA"/>
        </w:rPr>
        <w:t>) présente un nouveau prix international afin de souligner le travail exemplaire de protection et de promotion de la vie privée et d’autres droits fondamentaux.</w:t>
      </w:r>
    </w:p>
    <w:p w14:paraId="003CBAA3" w14:textId="6A15F36E" w:rsidR="00E2506F" w:rsidRPr="00774A1C" w:rsidRDefault="00E2506F" w:rsidP="00E2506F">
      <w:pPr>
        <w:pStyle w:val="Body"/>
        <w:spacing w:after="200"/>
        <w:rPr>
          <w:rStyle w:val="None"/>
          <w:lang w:val="fr-CA"/>
        </w:rPr>
      </w:pPr>
      <w:r w:rsidRPr="5767F45C">
        <w:rPr>
          <w:rStyle w:val="None"/>
          <w:lang w:val="fr-CA"/>
        </w:rPr>
        <w:t xml:space="preserve">Le Prix de la vie privée et des droits de la personne, créé par le Groupe de travail sur la protection des données et autres droits et libertés, </w:t>
      </w:r>
      <w:bookmarkStart w:id="1" w:name="_Hlk167714883"/>
      <w:r w:rsidRPr="5767F45C">
        <w:rPr>
          <w:rStyle w:val="None"/>
          <w:lang w:val="fr-CA"/>
        </w:rPr>
        <w:t>soulignera le travail des organisations qui ont entrepris une initiative remarquable ou fait preuve d’un leadership exceptionnel, à l’échelle régionale, nationale ou internationale, dans le domaine de la protection de la vie privée ou des données, et des droits de la personne.</w:t>
      </w:r>
    </w:p>
    <w:p w14:paraId="5F883D05" w14:textId="24C53137" w:rsidR="00594F77" w:rsidRPr="00316CA2" w:rsidRDefault="00594F77" w:rsidP="7D5CEA35">
      <w:pPr>
        <w:spacing w:after="0" w:line="240" w:lineRule="auto"/>
        <w:rPr>
          <w:lang w:val="fr-CA"/>
        </w:rPr>
      </w:pPr>
      <w:bookmarkStart w:id="2" w:name="_Hlk167714055"/>
      <w:bookmarkEnd w:id="1"/>
      <w:r w:rsidRPr="7D5CEA35">
        <w:rPr>
          <w:lang w:val="fr-CA"/>
        </w:rPr>
        <w:t xml:space="preserve">Le premier </w:t>
      </w:r>
      <w:r w:rsidR="00E2506F" w:rsidRPr="7D5CEA35">
        <w:rPr>
          <w:lang w:val="fr-CA"/>
        </w:rPr>
        <w:t>P</w:t>
      </w:r>
      <w:r w:rsidRPr="7D5CEA35">
        <w:rPr>
          <w:lang w:val="fr-CA"/>
        </w:rPr>
        <w:t xml:space="preserve">rix </w:t>
      </w:r>
      <w:r w:rsidRPr="7D5CEA35">
        <w:rPr>
          <w:rFonts w:eastAsia="Times New Roman"/>
          <w:kern w:val="0"/>
          <w:lang w:val="fr-CA"/>
          <w14:ligatures w14:val="none"/>
        </w:rPr>
        <w:t>de la vie privée et des droits de la personne</w:t>
      </w:r>
      <w:r w:rsidRPr="7D5CEA35">
        <w:rPr>
          <w:lang w:val="fr-CA"/>
        </w:rPr>
        <w:t xml:space="preserve"> sera remis lors du sommet sur les droits de la personne dans l’ère numérique</w:t>
      </w:r>
      <w:r w:rsidR="00E2506F" w:rsidRPr="7D5CEA35">
        <w:rPr>
          <w:lang w:val="fr-CA"/>
        </w:rPr>
        <w:t>,</w:t>
      </w:r>
      <w:r w:rsidRPr="7D5CEA35">
        <w:rPr>
          <w:lang w:val="fr-CA"/>
        </w:rPr>
        <w:t xml:space="preserve"> </w:t>
      </w:r>
      <w:r w:rsidR="00000000">
        <w:fldChar w:fldCharType="begin"/>
      </w:r>
      <w:r w:rsidR="00000000" w:rsidRPr="00F4072C">
        <w:rPr>
          <w:lang w:val="es-MX"/>
        </w:rPr>
        <w:instrText>HYPERLINK "https://www.rightscon.org/"</w:instrText>
      </w:r>
      <w:r w:rsidR="00000000">
        <w:fldChar w:fldCharType="separate"/>
      </w:r>
      <w:proofErr w:type="spellStart"/>
      <w:r w:rsidRPr="7D5CEA35">
        <w:rPr>
          <w:rStyle w:val="Hipervnculo"/>
          <w:lang w:val="fr-CA"/>
        </w:rPr>
        <w:t>RightsCon</w:t>
      </w:r>
      <w:proofErr w:type="spellEnd"/>
      <w:r w:rsidR="00000000">
        <w:rPr>
          <w:rStyle w:val="Hipervnculo"/>
          <w:lang w:val="fr-CA"/>
        </w:rPr>
        <w:fldChar w:fldCharType="end"/>
      </w:r>
      <w:r w:rsidR="00E2506F" w:rsidRPr="7D5CEA35">
        <w:rPr>
          <w:rStyle w:val="Hipervnculo"/>
          <w:lang w:val="fr-CA"/>
        </w:rPr>
        <w:t xml:space="preserve"> (en anglais seulement)</w:t>
      </w:r>
      <w:r w:rsidRPr="7D5CEA35">
        <w:rPr>
          <w:lang w:val="fr-CA"/>
        </w:rPr>
        <w:t>, organisé par Access</w:t>
      </w:r>
      <w:r w:rsidR="00E2506F" w:rsidRPr="7D5CEA35">
        <w:rPr>
          <w:lang w:val="fr-CA"/>
        </w:rPr>
        <w:t> </w:t>
      </w:r>
      <w:proofErr w:type="spellStart"/>
      <w:r w:rsidRPr="7D5CEA35">
        <w:rPr>
          <w:lang w:val="fr-CA"/>
        </w:rPr>
        <w:t>Now</w:t>
      </w:r>
      <w:proofErr w:type="spellEnd"/>
      <w:r w:rsidR="00E2506F" w:rsidRPr="7D5CEA35">
        <w:rPr>
          <w:lang w:val="fr-CA"/>
        </w:rPr>
        <w:t>,</w:t>
      </w:r>
      <w:r w:rsidRPr="7D5CEA35">
        <w:rPr>
          <w:lang w:val="fr-CA"/>
        </w:rPr>
        <w:t xml:space="preserve"> à </w:t>
      </w:r>
      <w:r w:rsidR="1B403545" w:rsidRPr="7D5CEA35">
        <w:rPr>
          <w:lang w:val="fr-CA"/>
        </w:rPr>
        <w:t>Taipei, Taïwan</w:t>
      </w:r>
      <w:r w:rsidRPr="7D5CEA35">
        <w:rPr>
          <w:lang w:val="fr-CA"/>
        </w:rPr>
        <w:t>, en février</w:t>
      </w:r>
      <w:r w:rsidR="00E2506F" w:rsidRPr="7D5CEA35">
        <w:rPr>
          <w:lang w:val="fr-CA"/>
        </w:rPr>
        <w:t> </w:t>
      </w:r>
      <w:r w:rsidRPr="7D5CEA35">
        <w:rPr>
          <w:lang w:val="fr-CA"/>
        </w:rPr>
        <w:t>2025.</w:t>
      </w:r>
    </w:p>
    <w:bookmarkEnd w:id="2"/>
    <w:p w14:paraId="0899C8E1" w14:textId="77777777" w:rsidR="00594F77" w:rsidRPr="00316CA2" w:rsidRDefault="00594F77" w:rsidP="00594F77">
      <w:pPr>
        <w:shd w:val="clear" w:color="auto" w:fill="FDFDFD"/>
        <w:spacing w:after="0" w:line="240" w:lineRule="auto"/>
        <w:rPr>
          <w:rFonts w:eastAsia="Times New Roman" w:cstheme="minorHAnsi"/>
          <w:kern w:val="0"/>
          <w:lang w:val="fr-CA"/>
          <w14:ligatures w14:val="none"/>
        </w:rPr>
      </w:pPr>
    </w:p>
    <w:p w14:paraId="0EBC0DF9" w14:textId="0359125E" w:rsidR="00594F77" w:rsidRPr="00316CA2" w:rsidRDefault="00594F77" w:rsidP="5767F45C">
      <w:p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 xml:space="preserve">Présentez la candidature d’une organisation </w:t>
      </w:r>
      <w:r w:rsidR="268051EE" w:rsidRPr="5767F45C">
        <w:rPr>
          <w:rFonts w:eastAsia="Times New Roman"/>
          <w:kern w:val="0"/>
          <w:lang w:val="fr-CA"/>
          <w14:ligatures w14:val="none"/>
        </w:rPr>
        <w:t xml:space="preserve">en suivent ce </w:t>
      </w:r>
      <w:r w:rsidR="00000000">
        <w:fldChar w:fldCharType="begin"/>
      </w:r>
      <w:r w:rsidR="00000000" w:rsidRPr="00F4072C">
        <w:rPr>
          <w:lang w:val="es-MX"/>
        </w:rPr>
        <w:instrText>HYPERLINK "https://fr.surveymonkey.com/r/GPAaward_Fr"</w:instrText>
      </w:r>
      <w:r w:rsidR="00000000">
        <w:fldChar w:fldCharType="separate"/>
      </w:r>
      <w:r w:rsidRPr="5767F45C">
        <w:rPr>
          <w:rStyle w:val="Hipervnculo"/>
          <w:rFonts w:eastAsia="Times New Roman"/>
          <w:kern w:val="0"/>
          <w:lang w:val="fr-CA"/>
          <w14:ligatures w14:val="none"/>
        </w:rPr>
        <w:t>lien vers le formulaire</w:t>
      </w:r>
      <w:r w:rsidR="00000000">
        <w:rPr>
          <w:rStyle w:val="Hipervnculo"/>
          <w:rFonts w:eastAsia="Times New Roman"/>
          <w:kern w:val="0"/>
          <w:lang w:val="fr-CA"/>
          <w14:ligatures w14:val="none"/>
        </w:rPr>
        <w:fldChar w:fldCharType="end"/>
      </w:r>
      <w:r w:rsidRPr="5767F45C">
        <w:rPr>
          <w:rFonts w:eastAsia="Times New Roman"/>
          <w:kern w:val="0"/>
          <w:lang w:val="fr-CA"/>
          <w14:ligatures w14:val="none"/>
        </w:rPr>
        <w:t>.</w:t>
      </w:r>
      <w:r w:rsidR="5EE39F70" w:rsidRPr="5767F45C">
        <w:rPr>
          <w:rFonts w:eastAsia="Times New Roman"/>
          <w:kern w:val="0"/>
          <w:lang w:val="fr-CA"/>
          <w14:ligatures w14:val="none"/>
        </w:rPr>
        <w:t xml:space="preserve"> Le formulaire est aussi disponible </w:t>
      </w:r>
      <w:r w:rsidR="00000000">
        <w:fldChar w:fldCharType="begin"/>
      </w:r>
      <w:r w:rsidR="00000000" w:rsidRPr="00F4072C">
        <w:rPr>
          <w:lang w:val="es-MX"/>
        </w:rPr>
        <w:instrText>HYPERLINK "https://www.surveymonkey.com/r/GPAaward" \h</w:instrText>
      </w:r>
      <w:r w:rsidR="00000000">
        <w:fldChar w:fldCharType="separate"/>
      </w:r>
      <w:r w:rsidR="5EE39F70" w:rsidRPr="5767F45C">
        <w:rPr>
          <w:rStyle w:val="Hipervnculo"/>
          <w:rFonts w:eastAsia="Times New Roman"/>
          <w:lang w:val="fr-CA"/>
        </w:rPr>
        <w:t>en anglais</w:t>
      </w:r>
      <w:r w:rsidR="00000000">
        <w:rPr>
          <w:rStyle w:val="Hipervnculo"/>
          <w:rFonts w:eastAsia="Times New Roman"/>
          <w:lang w:val="fr-CA"/>
        </w:rPr>
        <w:fldChar w:fldCharType="end"/>
      </w:r>
      <w:r w:rsidR="5EE39F70" w:rsidRPr="5767F45C">
        <w:rPr>
          <w:rFonts w:eastAsia="Times New Roman"/>
          <w:kern w:val="0"/>
          <w:lang w:val="fr-CA"/>
          <w14:ligatures w14:val="none"/>
        </w:rPr>
        <w:t xml:space="preserve"> et </w:t>
      </w:r>
      <w:r w:rsidR="00000000">
        <w:fldChar w:fldCharType="begin"/>
      </w:r>
      <w:r w:rsidR="00000000" w:rsidRPr="00F4072C">
        <w:rPr>
          <w:lang w:val="es-MX"/>
        </w:rPr>
        <w:instrText>HYPERLINK "https://fr.surveymonkey.com/r/GPAaward_Fr" \h</w:instrText>
      </w:r>
      <w:r w:rsidR="00000000">
        <w:fldChar w:fldCharType="separate"/>
      </w:r>
      <w:r w:rsidR="5EE39F70" w:rsidRPr="5767F45C">
        <w:rPr>
          <w:rStyle w:val="Hipervnculo"/>
          <w:rFonts w:eastAsia="Times New Roman"/>
          <w:lang w:val="fr-CA"/>
        </w:rPr>
        <w:t>en français</w:t>
      </w:r>
      <w:r w:rsidR="00000000">
        <w:rPr>
          <w:rStyle w:val="Hipervnculo"/>
          <w:rFonts w:eastAsia="Times New Roman"/>
          <w:lang w:val="fr-CA"/>
        </w:rPr>
        <w:fldChar w:fldCharType="end"/>
      </w:r>
      <w:r w:rsidR="5EE39F70" w:rsidRPr="5767F45C">
        <w:rPr>
          <w:rFonts w:eastAsia="Times New Roman"/>
          <w:kern w:val="0"/>
          <w:lang w:val="fr-CA"/>
          <w14:ligatures w14:val="none"/>
        </w:rPr>
        <w:t xml:space="preserve">. </w:t>
      </w:r>
    </w:p>
    <w:p w14:paraId="5F70BFB4" w14:textId="77777777" w:rsidR="00594F77" w:rsidRPr="00316CA2" w:rsidRDefault="00594F77" w:rsidP="00594F77">
      <w:pPr>
        <w:shd w:val="clear" w:color="auto" w:fill="FDFDFD"/>
        <w:spacing w:after="0" w:line="240" w:lineRule="auto"/>
        <w:rPr>
          <w:rFonts w:eastAsia="Times New Roman" w:cstheme="minorHAnsi"/>
          <w:b/>
          <w:bCs/>
          <w:kern w:val="0"/>
          <w:lang w:val="fr-CA"/>
          <w14:ligatures w14:val="none"/>
        </w:rPr>
      </w:pPr>
    </w:p>
    <w:p w14:paraId="037749B7" w14:textId="77777777" w:rsidR="00594F77" w:rsidRPr="00774A1C" w:rsidRDefault="00594F77" w:rsidP="5767F45C">
      <w:pPr>
        <w:shd w:val="clear" w:color="auto" w:fill="FDFDFD"/>
        <w:spacing w:after="0" w:line="240" w:lineRule="auto"/>
        <w:rPr>
          <w:rFonts w:eastAsia="Times New Roman"/>
          <w:b/>
          <w:bCs/>
          <w:kern w:val="0"/>
          <w:lang w:val="fr-CA"/>
          <w14:ligatures w14:val="none"/>
        </w:rPr>
      </w:pPr>
      <w:r w:rsidRPr="5767F45C">
        <w:rPr>
          <w:rFonts w:eastAsia="Times New Roman"/>
          <w:b/>
          <w:bCs/>
          <w:kern w:val="0"/>
          <w:lang w:val="fr-CA"/>
          <w14:ligatures w14:val="none"/>
        </w:rPr>
        <w:t>Quels sont les critères d’admissibilité?</w:t>
      </w:r>
    </w:p>
    <w:p w14:paraId="1253A57C" w14:textId="77777777" w:rsidR="00594F77" w:rsidRPr="00774A1C" w:rsidRDefault="00594F77" w:rsidP="00594F77">
      <w:pPr>
        <w:pStyle w:val="paragraph"/>
        <w:spacing w:before="0" w:beforeAutospacing="0" w:after="0" w:afterAutospacing="0"/>
        <w:textAlignment w:val="baseline"/>
        <w:rPr>
          <w:rStyle w:val="normaltextrun"/>
          <w:rFonts w:asciiTheme="minorHAnsi" w:hAnsiTheme="minorHAnsi"/>
          <w:color w:val="000000"/>
          <w:sz w:val="22"/>
          <w:szCs w:val="22"/>
          <w:lang w:val="fr-CA"/>
        </w:rPr>
      </w:pPr>
    </w:p>
    <w:p w14:paraId="2E003BC6" w14:textId="338909DD" w:rsidR="00594F77" w:rsidRPr="00774A1C" w:rsidRDefault="00594F77" w:rsidP="5767F45C">
      <w:pPr>
        <w:pStyle w:val="paragraph"/>
        <w:spacing w:before="0" w:beforeAutospacing="0" w:after="0" w:afterAutospacing="0"/>
        <w:textAlignment w:val="baseline"/>
        <w:rPr>
          <w:rStyle w:val="None"/>
          <w:lang w:val="fr-CA"/>
        </w:rPr>
      </w:pPr>
      <w:bookmarkStart w:id="3" w:name="_Hlk124511341"/>
      <w:r w:rsidRPr="5767F45C">
        <w:rPr>
          <w:rStyle w:val="normaltextrun"/>
          <w:rFonts w:asciiTheme="minorHAnsi" w:hAnsiTheme="minorHAnsi" w:cstheme="minorBidi"/>
          <w:color w:val="000000" w:themeColor="text1"/>
          <w:sz w:val="22"/>
          <w:szCs w:val="22"/>
          <w:lang w:val="fr-CA"/>
        </w:rPr>
        <w:t xml:space="preserve">Ce </w:t>
      </w:r>
      <w:r w:rsidR="00E2506F" w:rsidRPr="5767F45C">
        <w:rPr>
          <w:rStyle w:val="normaltextrun"/>
          <w:rFonts w:asciiTheme="minorHAnsi" w:hAnsiTheme="minorHAnsi" w:cstheme="minorBidi"/>
          <w:color w:val="000000" w:themeColor="text1"/>
          <w:sz w:val="22"/>
          <w:szCs w:val="22"/>
          <w:lang w:val="fr-CA"/>
        </w:rPr>
        <w:t>P</w:t>
      </w:r>
      <w:r w:rsidRPr="5767F45C">
        <w:rPr>
          <w:rStyle w:val="normaltextrun"/>
          <w:rFonts w:asciiTheme="minorHAnsi" w:hAnsiTheme="minorHAnsi" w:cstheme="minorBidi"/>
          <w:color w:val="000000" w:themeColor="text1"/>
          <w:sz w:val="22"/>
          <w:szCs w:val="22"/>
          <w:lang w:val="fr-CA"/>
        </w:rPr>
        <w:t>rix récompense une organisation qui</w:t>
      </w:r>
      <w:r w:rsidRPr="5767F45C">
        <w:rPr>
          <w:rStyle w:val="normaltextrun"/>
          <w:rFonts w:asciiTheme="minorHAnsi" w:hAnsiTheme="minorHAnsi" w:cstheme="minorBidi"/>
          <w:sz w:val="22"/>
          <w:szCs w:val="22"/>
          <w:lang w:val="fr-CA"/>
        </w:rPr>
        <w:t xml:space="preserve"> a </w:t>
      </w:r>
      <w:r w:rsidR="00E2506F" w:rsidRPr="5767F45C">
        <w:rPr>
          <w:rStyle w:val="normaltextrun"/>
          <w:rFonts w:asciiTheme="minorHAnsi" w:hAnsiTheme="minorHAnsi" w:cstheme="minorBidi"/>
          <w:sz w:val="22"/>
          <w:szCs w:val="22"/>
          <w:lang w:val="fr-CA"/>
        </w:rPr>
        <w:t xml:space="preserve">entrepris une </w:t>
      </w:r>
      <w:r w:rsidRPr="5767F45C">
        <w:rPr>
          <w:rStyle w:val="normaltextrun"/>
          <w:rFonts w:asciiTheme="minorHAnsi" w:hAnsiTheme="minorHAnsi" w:cstheme="minorBidi"/>
          <w:sz w:val="22"/>
          <w:szCs w:val="22"/>
          <w:lang w:val="fr-CA"/>
        </w:rPr>
        <w:t xml:space="preserve">initiative </w:t>
      </w:r>
      <w:r w:rsidR="00E2506F" w:rsidRPr="5767F45C">
        <w:rPr>
          <w:rStyle w:val="normaltextrun"/>
          <w:rFonts w:asciiTheme="minorHAnsi" w:hAnsiTheme="minorHAnsi" w:cstheme="minorBidi"/>
          <w:sz w:val="22"/>
          <w:szCs w:val="22"/>
          <w:lang w:val="fr-CA"/>
        </w:rPr>
        <w:t xml:space="preserve">remarquable </w:t>
      </w:r>
      <w:r w:rsidRPr="5767F45C">
        <w:rPr>
          <w:rStyle w:val="normaltextrun"/>
          <w:rFonts w:asciiTheme="minorHAnsi" w:hAnsiTheme="minorHAnsi" w:cstheme="minorBidi"/>
          <w:sz w:val="22"/>
          <w:szCs w:val="22"/>
          <w:lang w:val="fr-CA"/>
        </w:rPr>
        <w:t xml:space="preserve">ou </w:t>
      </w:r>
      <w:r w:rsidR="00E2506F" w:rsidRPr="5767F45C">
        <w:rPr>
          <w:rStyle w:val="normaltextrun"/>
          <w:rFonts w:asciiTheme="minorHAnsi" w:hAnsiTheme="minorHAnsi" w:cstheme="minorBidi"/>
          <w:sz w:val="22"/>
          <w:szCs w:val="22"/>
          <w:lang w:val="fr-CA"/>
        </w:rPr>
        <w:t>fait preuve</w:t>
      </w:r>
      <w:r w:rsidR="00A969B6" w:rsidRPr="5767F45C">
        <w:rPr>
          <w:rStyle w:val="normaltextrun"/>
          <w:rFonts w:asciiTheme="minorHAnsi" w:hAnsiTheme="minorHAnsi" w:cstheme="minorBidi"/>
          <w:sz w:val="22"/>
          <w:szCs w:val="22"/>
          <w:lang w:val="fr-CA"/>
        </w:rPr>
        <w:t xml:space="preserve"> </w:t>
      </w:r>
      <w:r w:rsidRPr="5767F45C">
        <w:rPr>
          <w:rStyle w:val="normaltextrun"/>
          <w:rFonts w:asciiTheme="minorHAnsi" w:hAnsiTheme="minorHAnsi" w:cstheme="minorBidi"/>
          <w:sz w:val="22"/>
          <w:szCs w:val="22"/>
          <w:lang w:val="fr-CA"/>
        </w:rPr>
        <w:t>d’un leadership exceptionnel</w:t>
      </w:r>
      <w:r w:rsidR="00A969B6" w:rsidRPr="5767F45C">
        <w:rPr>
          <w:rStyle w:val="normaltextrun"/>
          <w:rFonts w:asciiTheme="minorHAnsi" w:hAnsiTheme="minorHAnsi" w:cstheme="minorBidi"/>
          <w:sz w:val="22"/>
          <w:szCs w:val="22"/>
          <w:lang w:val="fr-CA"/>
        </w:rPr>
        <w:t>,</w:t>
      </w:r>
      <w:r w:rsidRPr="5767F45C">
        <w:rPr>
          <w:rStyle w:val="normaltextrun"/>
          <w:rFonts w:asciiTheme="minorHAnsi" w:hAnsiTheme="minorHAnsi" w:cstheme="minorBidi"/>
          <w:sz w:val="22"/>
          <w:szCs w:val="22"/>
          <w:lang w:val="fr-CA"/>
        </w:rPr>
        <w:t xml:space="preserve"> à l’échelle régionale</w:t>
      </w:r>
      <w:r w:rsidR="00A969B6" w:rsidRPr="5767F45C">
        <w:rPr>
          <w:rStyle w:val="normaltextrun"/>
          <w:rFonts w:asciiTheme="minorHAnsi" w:hAnsiTheme="minorHAnsi" w:cstheme="minorBidi"/>
          <w:sz w:val="22"/>
          <w:szCs w:val="22"/>
          <w:lang w:val="fr-CA"/>
        </w:rPr>
        <w:t>, nationale</w:t>
      </w:r>
      <w:r w:rsidRPr="5767F45C">
        <w:rPr>
          <w:rStyle w:val="normaltextrun"/>
          <w:rFonts w:asciiTheme="minorHAnsi" w:hAnsiTheme="minorHAnsi" w:cstheme="minorBidi"/>
          <w:sz w:val="22"/>
          <w:szCs w:val="22"/>
          <w:lang w:val="fr-CA"/>
        </w:rPr>
        <w:t xml:space="preserve"> ou internationale</w:t>
      </w:r>
      <w:r w:rsidR="00A969B6" w:rsidRPr="5767F45C">
        <w:rPr>
          <w:rStyle w:val="normaltextrun"/>
          <w:rFonts w:asciiTheme="minorHAnsi" w:hAnsiTheme="minorHAnsi" w:cstheme="minorBidi"/>
          <w:sz w:val="22"/>
          <w:szCs w:val="22"/>
          <w:lang w:val="fr-CA"/>
        </w:rPr>
        <w:t>,</w:t>
      </w:r>
      <w:r w:rsidRPr="5767F45C">
        <w:rPr>
          <w:rStyle w:val="normaltextrun"/>
          <w:rFonts w:asciiTheme="minorHAnsi" w:hAnsiTheme="minorHAnsi" w:cstheme="minorBidi"/>
          <w:sz w:val="22"/>
          <w:szCs w:val="22"/>
          <w:lang w:val="fr-CA"/>
        </w:rPr>
        <w:t xml:space="preserve"> dans le domaine de la protection de la vie privée ou des données</w:t>
      </w:r>
      <w:r w:rsidR="00A969B6" w:rsidRPr="5767F45C">
        <w:rPr>
          <w:rStyle w:val="normaltextrun"/>
          <w:rFonts w:asciiTheme="minorHAnsi" w:hAnsiTheme="minorHAnsi" w:cstheme="minorBidi"/>
          <w:sz w:val="22"/>
          <w:szCs w:val="22"/>
          <w:lang w:val="fr-CA"/>
        </w:rPr>
        <w:t>,</w:t>
      </w:r>
      <w:r w:rsidRPr="5767F45C">
        <w:rPr>
          <w:rStyle w:val="normaltextrun"/>
          <w:rFonts w:asciiTheme="minorHAnsi" w:hAnsiTheme="minorHAnsi" w:cstheme="minorBidi"/>
          <w:sz w:val="22"/>
          <w:szCs w:val="22"/>
          <w:lang w:val="fr-CA"/>
        </w:rPr>
        <w:t xml:space="preserve"> et des droits de la personne.</w:t>
      </w:r>
    </w:p>
    <w:p w14:paraId="236F913F" w14:textId="6531FCA2" w:rsidR="5767F45C" w:rsidRDefault="5767F45C" w:rsidP="5767F45C">
      <w:pPr>
        <w:pStyle w:val="paragraph"/>
        <w:spacing w:before="0" w:beforeAutospacing="0" w:after="0" w:afterAutospacing="0"/>
        <w:rPr>
          <w:rStyle w:val="normaltextrun"/>
          <w:rFonts w:asciiTheme="minorHAnsi" w:hAnsiTheme="minorHAnsi" w:cstheme="minorBidi"/>
          <w:sz w:val="22"/>
          <w:szCs w:val="22"/>
          <w:lang w:val="fr-CA"/>
        </w:rPr>
      </w:pPr>
    </w:p>
    <w:p w14:paraId="5A01D778" w14:textId="482B32EC" w:rsidR="00594F77" w:rsidRPr="00774A1C" w:rsidRDefault="00594F77" w:rsidP="5767F45C">
      <w:pPr>
        <w:spacing w:after="120" w:line="240" w:lineRule="auto"/>
        <w:rPr>
          <w:rStyle w:val="None"/>
          <w:lang w:val="fr-CA"/>
        </w:rPr>
      </w:pPr>
      <w:r w:rsidRPr="5767F45C">
        <w:rPr>
          <w:rStyle w:val="None"/>
          <w:lang w:val="fr-CA"/>
        </w:rPr>
        <w:t xml:space="preserve">Pour </w:t>
      </w:r>
      <w:r w:rsidR="00A969B6" w:rsidRPr="5767F45C">
        <w:rPr>
          <w:rStyle w:val="None"/>
          <w:lang w:val="fr-CA"/>
        </w:rPr>
        <w:t xml:space="preserve">se voir </w:t>
      </w:r>
      <w:r w:rsidRPr="5767F45C">
        <w:rPr>
          <w:rStyle w:val="None"/>
          <w:lang w:val="fr-CA"/>
        </w:rPr>
        <w:t>être mises en candidature, les organisations doivent avoir démontré ces qualités, par exemple de la manière suivante :</w:t>
      </w:r>
    </w:p>
    <w:bookmarkEnd w:id="3"/>
    <w:p w14:paraId="13B40DCF" w14:textId="77777777" w:rsidR="00594F77" w:rsidRPr="00774A1C" w:rsidRDefault="00594F77" w:rsidP="5767F45C">
      <w:pPr>
        <w:pStyle w:val="Prrafodelista"/>
        <w:numPr>
          <w:ilvl w:val="0"/>
          <w:numId w:val="7"/>
        </w:numPr>
        <w:spacing w:after="0" w:line="240" w:lineRule="auto"/>
        <w:rPr>
          <w:lang w:val="fr-CA"/>
        </w:rPr>
      </w:pPr>
      <w:proofErr w:type="gramStart"/>
      <w:r w:rsidRPr="5767F45C">
        <w:rPr>
          <w:lang w:val="fr-CA"/>
        </w:rPr>
        <w:t>en</w:t>
      </w:r>
      <w:proofErr w:type="gramEnd"/>
      <w:r w:rsidRPr="5767F45C">
        <w:rPr>
          <w:lang w:val="fr-CA"/>
        </w:rPr>
        <w:t xml:space="preserve"> élaborant une nouvelle initiative ou un nouveau projet qui met en évidence la relation entre la vie privée et d’autres droits de la personne;</w:t>
      </w:r>
    </w:p>
    <w:p w14:paraId="7D82714C" w14:textId="77777777" w:rsidR="00594F77" w:rsidRPr="00774A1C" w:rsidRDefault="00594F77" w:rsidP="5767F45C">
      <w:pPr>
        <w:pStyle w:val="Prrafodelista"/>
        <w:numPr>
          <w:ilvl w:val="0"/>
          <w:numId w:val="7"/>
        </w:numPr>
        <w:spacing w:after="0" w:line="240" w:lineRule="auto"/>
        <w:rPr>
          <w:lang w:val="fr-CA"/>
        </w:rPr>
      </w:pPr>
      <w:proofErr w:type="gramStart"/>
      <w:r w:rsidRPr="5767F45C">
        <w:rPr>
          <w:lang w:val="fr-CA"/>
        </w:rPr>
        <w:t>en</w:t>
      </w:r>
      <w:proofErr w:type="gramEnd"/>
      <w:r w:rsidRPr="5767F45C">
        <w:rPr>
          <w:lang w:val="fr-CA"/>
        </w:rPr>
        <w:t xml:space="preserve"> menant des activités de défense des droits au niveau de l’État ou de la région pour mettre en évidence les questions liées à la protection de la vie privée dans le contexte de l’exercice d’autres droits de la personne;</w:t>
      </w:r>
    </w:p>
    <w:p w14:paraId="10416C2B" w14:textId="1D1F618B" w:rsidR="00594F77" w:rsidRPr="00774A1C" w:rsidRDefault="00594F77" w:rsidP="5767F45C">
      <w:pPr>
        <w:pStyle w:val="Prrafodelista"/>
        <w:numPr>
          <w:ilvl w:val="0"/>
          <w:numId w:val="7"/>
        </w:numPr>
        <w:spacing w:after="0" w:line="240" w:lineRule="auto"/>
        <w:rPr>
          <w:lang w:val="fr-CA"/>
        </w:rPr>
      </w:pPr>
      <w:proofErr w:type="gramStart"/>
      <w:r w:rsidRPr="5767F45C">
        <w:rPr>
          <w:lang w:val="fr-CA"/>
        </w:rPr>
        <w:t>en</w:t>
      </w:r>
      <w:proofErr w:type="gramEnd"/>
      <w:r w:rsidRPr="5767F45C">
        <w:rPr>
          <w:lang w:val="fr-CA"/>
        </w:rPr>
        <w:t xml:space="preserve"> élaborant de nouveaux outils ou de nouvelles ressources pour aider les collectivités à comprendre leur droit à la vie privée par rapport à d’autres droits de la personne;</w:t>
      </w:r>
    </w:p>
    <w:p w14:paraId="01D6CA59" w14:textId="77777777" w:rsidR="00EF7D5E" w:rsidRPr="0018766D" w:rsidRDefault="00EF7D5E" w:rsidP="5767F45C">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Bidi"/>
          <w:lang w:val="fr-CA"/>
        </w:rPr>
      </w:pPr>
      <w:bookmarkStart w:id="4" w:name="_Hlk167714969"/>
      <w:proofErr w:type="gramStart"/>
      <w:r w:rsidRPr="5767F45C">
        <w:rPr>
          <w:rStyle w:val="None"/>
          <w:rFonts w:asciiTheme="minorHAnsi" w:hAnsiTheme="minorHAnsi"/>
          <w:lang w:val="fr-CA"/>
        </w:rPr>
        <w:lastRenderedPageBreak/>
        <w:t>en</w:t>
      </w:r>
      <w:proofErr w:type="gramEnd"/>
      <w:r w:rsidRPr="5767F45C">
        <w:rPr>
          <w:rStyle w:val="None"/>
          <w:rFonts w:asciiTheme="minorHAnsi" w:hAnsiTheme="minorHAnsi"/>
          <w:lang w:val="fr-CA"/>
        </w:rPr>
        <w:t xml:space="preserve"> menant des recherches et en produisant des rapports d’une qualité et d’une profondeur exceptionnelles qui mettent l’accent sur l’intersection de la vie privée, de la protection des données et d’autres droits fondamentaux de la personne. </w:t>
      </w:r>
    </w:p>
    <w:bookmarkEnd w:id="4"/>
    <w:p w14:paraId="6FA4EAD5" w14:textId="77777777" w:rsidR="00594F77" w:rsidRPr="00774A1C" w:rsidRDefault="00594F77" w:rsidP="00594F77">
      <w:pPr>
        <w:pStyle w:val="paragraph"/>
        <w:spacing w:before="0" w:beforeAutospacing="0" w:after="0" w:afterAutospacing="0"/>
        <w:textAlignment w:val="baseline"/>
        <w:rPr>
          <w:rFonts w:asciiTheme="minorHAnsi" w:hAnsiTheme="minorHAnsi" w:cstheme="minorHAnsi"/>
          <w:color w:val="000000"/>
          <w:sz w:val="22"/>
          <w:szCs w:val="22"/>
          <w:lang w:val="fr-CA"/>
        </w:rPr>
      </w:pPr>
    </w:p>
    <w:p w14:paraId="24D1ECFC" w14:textId="114EE3BB" w:rsidR="00594F77" w:rsidRPr="00316CA2" w:rsidRDefault="00594F77" w:rsidP="5767F45C">
      <w:pPr>
        <w:shd w:val="clear" w:color="auto" w:fill="FDFDFD"/>
        <w:spacing w:after="0" w:line="240" w:lineRule="auto"/>
        <w:rPr>
          <w:rFonts w:eastAsia="Times New Roman"/>
          <w:kern w:val="0"/>
          <w:lang w:val="fr-CA"/>
          <w14:ligatures w14:val="none"/>
        </w:rPr>
      </w:pPr>
      <w:r w:rsidRPr="5767F45C">
        <w:rPr>
          <w:rFonts w:eastAsia="Times New Roman"/>
          <w:b/>
          <w:bCs/>
          <w:kern w:val="0"/>
          <w:lang w:val="fr-CA"/>
          <w14:ligatures w14:val="none"/>
        </w:rPr>
        <w:t xml:space="preserve">Comment </w:t>
      </w:r>
      <w:r w:rsidR="0019651C" w:rsidRPr="5767F45C">
        <w:rPr>
          <w:rFonts w:eastAsia="Times New Roman"/>
          <w:b/>
          <w:bCs/>
          <w:kern w:val="0"/>
          <w:lang w:val="fr-CA"/>
          <w14:ligatures w14:val="none"/>
        </w:rPr>
        <w:t>présenter une</w:t>
      </w:r>
      <w:r w:rsidRPr="5767F45C">
        <w:rPr>
          <w:rFonts w:eastAsia="Times New Roman"/>
          <w:b/>
          <w:bCs/>
          <w:kern w:val="0"/>
          <w:lang w:val="fr-CA"/>
          <w14:ligatures w14:val="none"/>
        </w:rPr>
        <w:t xml:space="preserve"> candidature?</w:t>
      </w:r>
    </w:p>
    <w:p w14:paraId="247D3FEA" w14:textId="77777777" w:rsidR="00594F77" w:rsidRPr="00316CA2" w:rsidRDefault="00594F77" w:rsidP="00594F77">
      <w:pPr>
        <w:shd w:val="clear" w:color="auto" w:fill="FDFDFD"/>
        <w:spacing w:after="0" w:line="240" w:lineRule="auto"/>
        <w:rPr>
          <w:rFonts w:eastAsia="Times New Roman" w:cstheme="minorHAnsi"/>
          <w:kern w:val="0"/>
          <w:lang w:val="fr-CA"/>
          <w14:ligatures w14:val="none"/>
        </w:rPr>
      </w:pPr>
    </w:p>
    <w:p w14:paraId="7409A89B" w14:textId="1A7DA1B1" w:rsidR="00594F77" w:rsidRPr="00774A1C" w:rsidRDefault="0019651C" w:rsidP="5767F45C">
      <w:p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On peut</w:t>
      </w:r>
      <w:r w:rsidR="00594F77" w:rsidRPr="5767F45C">
        <w:rPr>
          <w:rFonts w:eastAsia="Times New Roman"/>
          <w:kern w:val="0"/>
          <w:lang w:val="fr-CA"/>
          <w14:ligatures w14:val="none"/>
        </w:rPr>
        <w:t xml:space="preserve"> présenter la candidature de toute organisation </w:t>
      </w:r>
      <w:r w:rsidRPr="5767F45C">
        <w:rPr>
          <w:rFonts w:eastAsia="Times New Roman"/>
          <w:kern w:val="0"/>
          <w:lang w:val="fr-CA"/>
          <w14:ligatures w14:val="none"/>
        </w:rPr>
        <w:t xml:space="preserve">qui </w:t>
      </w:r>
      <w:r w:rsidR="00594F77" w:rsidRPr="5767F45C">
        <w:rPr>
          <w:rFonts w:eastAsia="Times New Roman"/>
          <w:kern w:val="0"/>
          <w:lang w:val="fr-CA"/>
          <w14:ligatures w14:val="none"/>
        </w:rPr>
        <w:t>respect</w:t>
      </w:r>
      <w:r w:rsidRPr="5767F45C">
        <w:rPr>
          <w:rFonts w:eastAsia="Times New Roman"/>
          <w:kern w:val="0"/>
          <w:lang w:val="fr-CA"/>
          <w14:ligatures w14:val="none"/>
        </w:rPr>
        <w:t>e</w:t>
      </w:r>
      <w:r w:rsidR="00594F77" w:rsidRPr="5767F45C">
        <w:rPr>
          <w:rFonts w:eastAsia="Times New Roman"/>
          <w:kern w:val="0"/>
          <w:lang w:val="fr-CA"/>
          <w14:ligatures w14:val="none"/>
        </w:rPr>
        <w:t xml:space="preserve"> les critères d’admissibilité, y compris l’organisation pour laquelle </w:t>
      </w:r>
      <w:r w:rsidRPr="5767F45C">
        <w:rPr>
          <w:rFonts w:eastAsia="Times New Roman"/>
          <w:kern w:val="0"/>
          <w:lang w:val="fr-CA"/>
          <w14:ligatures w14:val="none"/>
        </w:rPr>
        <w:t>on travaille</w:t>
      </w:r>
      <w:r w:rsidR="00594F77" w:rsidRPr="5767F45C">
        <w:rPr>
          <w:rFonts w:eastAsia="Times New Roman"/>
          <w:kern w:val="0"/>
          <w:lang w:val="fr-CA"/>
          <w14:ligatures w14:val="none"/>
        </w:rPr>
        <w:t xml:space="preserve">. </w:t>
      </w:r>
      <w:bookmarkStart w:id="5" w:name="lt_pId015"/>
      <w:r w:rsidR="00594F77" w:rsidRPr="5767F45C">
        <w:rPr>
          <w:rFonts w:eastAsia="Times New Roman"/>
          <w:kern w:val="0"/>
          <w:lang w:val="fr-CA"/>
          <w14:ligatures w14:val="none"/>
        </w:rPr>
        <w:t xml:space="preserve">Les détails de la contribution de l’organisation </w:t>
      </w:r>
      <w:r w:rsidRPr="5767F45C">
        <w:rPr>
          <w:rFonts w:eastAsia="Times New Roman"/>
          <w:kern w:val="0"/>
          <w:lang w:val="fr-CA"/>
          <w14:ligatures w14:val="none"/>
        </w:rPr>
        <w:t>en question en ce qui concerne</w:t>
      </w:r>
      <w:r w:rsidR="00594F77" w:rsidRPr="5767F45C">
        <w:rPr>
          <w:rFonts w:eastAsia="Times New Roman"/>
          <w:kern w:val="0"/>
          <w:lang w:val="fr-CA"/>
          <w14:ligatures w14:val="none"/>
        </w:rPr>
        <w:t xml:space="preserve"> la protection de la vie privée et des droits de la personne doivent être indiqués dans le formulaire de mise en candidature.</w:t>
      </w:r>
      <w:bookmarkEnd w:id="5"/>
      <w:r w:rsidR="00594F77" w:rsidRPr="5767F45C">
        <w:rPr>
          <w:rFonts w:eastAsia="Times New Roman"/>
          <w:kern w:val="0"/>
          <w:lang w:val="fr-CA"/>
          <w14:ligatures w14:val="none"/>
        </w:rPr>
        <w:t xml:space="preserve"> </w:t>
      </w:r>
      <w:bookmarkStart w:id="6" w:name="lt_pId016"/>
      <w:r w:rsidR="00594F77" w:rsidRPr="5767F45C">
        <w:rPr>
          <w:rFonts w:eastAsia="Times New Roman"/>
          <w:kern w:val="0"/>
          <w:lang w:val="fr-CA"/>
          <w14:ligatures w14:val="none"/>
        </w:rPr>
        <w:t xml:space="preserve">Une personne </w:t>
      </w:r>
      <w:r w:rsidRPr="5767F45C">
        <w:rPr>
          <w:rFonts w:eastAsia="Times New Roman"/>
          <w:kern w:val="0"/>
          <w:lang w:val="fr-CA"/>
          <w14:ligatures w14:val="none"/>
        </w:rPr>
        <w:t>peut présenter la</w:t>
      </w:r>
      <w:r w:rsidR="00594F77" w:rsidRPr="5767F45C">
        <w:rPr>
          <w:rFonts w:eastAsia="Times New Roman"/>
          <w:kern w:val="0"/>
          <w:lang w:val="fr-CA"/>
          <w14:ligatures w14:val="none"/>
        </w:rPr>
        <w:t xml:space="preserve"> candidature </w:t>
      </w:r>
      <w:r w:rsidRPr="5767F45C">
        <w:rPr>
          <w:rFonts w:eastAsia="Times New Roman"/>
          <w:kern w:val="0"/>
          <w:lang w:val="fr-CA"/>
          <w14:ligatures w14:val="none"/>
        </w:rPr>
        <w:t xml:space="preserve">de </w:t>
      </w:r>
      <w:r w:rsidR="00594F77" w:rsidRPr="5767F45C">
        <w:rPr>
          <w:rFonts w:eastAsia="Times New Roman"/>
          <w:kern w:val="0"/>
          <w:lang w:val="fr-CA"/>
          <w14:ligatures w14:val="none"/>
        </w:rPr>
        <w:t>plus d’une organisation.</w:t>
      </w:r>
      <w:bookmarkEnd w:id="6"/>
      <w:r w:rsidR="00594F77" w:rsidRPr="5767F45C">
        <w:rPr>
          <w:rFonts w:eastAsia="Times New Roman"/>
          <w:kern w:val="0"/>
          <w:lang w:val="fr-CA"/>
          <w14:ligatures w14:val="none"/>
        </w:rPr>
        <w:t xml:space="preserve"> </w:t>
      </w:r>
      <w:bookmarkStart w:id="7" w:name="lt_pId017"/>
      <w:r w:rsidR="00594F77" w:rsidRPr="5767F45C">
        <w:rPr>
          <w:rFonts w:eastAsia="Times New Roman"/>
          <w:kern w:val="0"/>
          <w:lang w:val="fr-CA"/>
          <w14:ligatures w14:val="none"/>
        </w:rPr>
        <w:t>Pour ce faire, elle doit remplir un formulaire de mise en candidature pour chaque organisation candidate.</w:t>
      </w:r>
      <w:bookmarkEnd w:id="7"/>
    </w:p>
    <w:p w14:paraId="31962FC8" w14:textId="77777777" w:rsidR="00594F77" w:rsidRPr="00774A1C" w:rsidRDefault="00594F77" w:rsidP="00594F77">
      <w:pPr>
        <w:shd w:val="clear" w:color="auto" w:fill="FDFDFD"/>
        <w:spacing w:after="0" w:line="240" w:lineRule="auto"/>
        <w:rPr>
          <w:rFonts w:eastAsia="Times New Roman" w:cstheme="minorHAnsi"/>
          <w:kern w:val="0"/>
          <w:lang w:val="fr-CA"/>
          <w14:ligatures w14:val="none"/>
        </w:rPr>
      </w:pPr>
    </w:p>
    <w:p w14:paraId="69B3CDAA" w14:textId="24E63C6A" w:rsidR="00594F77" w:rsidRPr="00316CA2" w:rsidRDefault="00594F77" w:rsidP="5767F45C">
      <w:p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Les formulaires de mise en candidature peuvent être remplis en anglais ou dans une autre langue; dans ce dernier cas, ils doivent être accompagnés d’une version anglais</w:t>
      </w:r>
      <w:bookmarkStart w:id="8" w:name="lt_pId019"/>
      <w:r w:rsidRPr="5767F45C">
        <w:rPr>
          <w:rFonts w:eastAsia="Times New Roman"/>
          <w:kern w:val="0"/>
          <w:lang w:val="fr-CA"/>
          <w14:ligatures w14:val="none"/>
        </w:rPr>
        <w:t>e.</w:t>
      </w:r>
      <w:bookmarkEnd w:id="8"/>
    </w:p>
    <w:p w14:paraId="31E5F3EF" w14:textId="77777777" w:rsidR="00594F77" w:rsidRPr="00316CA2" w:rsidRDefault="00594F77" w:rsidP="00594F77">
      <w:pPr>
        <w:shd w:val="clear" w:color="auto" w:fill="FDFDFD"/>
        <w:spacing w:after="0" w:line="240" w:lineRule="auto"/>
        <w:rPr>
          <w:rFonts w:eastAsia="Times New Roman" w:cstheme="minorHAnsi"/>
          <w:kern w:val="0"/>
          <w:lang w:val="fr-CA"/>
          <w14:ligatures w14:val="none"/>
        </w:rPr>
      </w:pPr>
    </w:p>
    <w:p w14:paraId="5DCBF75B" w14:textId="7C652FE2" w:rsidR="00594F77" w:rsidRPr="00316CA2" w:rsidRDefault="00594F77" w:rsidP="5767F45C">
      <w:p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 xml:space="preserve">Les candidatures seront reçues jusqu’à 23 h 59 </w:t>
      </w:r>
      <w:bookmarkStart w:id="9" w:name="lt_pId021"/>
      <w:r w:rsidRPr="5767F45C">
        <w:rPr>
          <w:rFonts w:eastAsia="Times New Roman"/>
          <w:kern w:val="0"/>
          <w:lang w:val="fr-CA"/>
          <w14:ligatures w14:val="none"/>
        </w:rPr>
        <w:t>(heure avancée de l’Est) le dimanche 1er septembre 2024.</w:t>
      </w:r>
      <w:bookmarkEnd w:id="9"/>
    </w:p>
    <w:p w14:paraId="74DD4E99" w14:textId="77777777" w:rsidR="00594F77" w:rsidRPr="00316CA2" w:rsidRDefault="00594F77" w:rsidP="00594F77">
      <w:pPr>
        <w:shd w:val="clear" w:color="auto" w:fill="FDFDFD"/>
        <w:spacing w:after="0" w:line="240" w:lineRule="auto"/>
        <w:rPr>
          <w:rFonts w:eastAsia="Times New Roman" w:cstheme="minorHAnsi"/>
          <w:kern w:val="0"/>
          <w:lang w:val="fr-CA"/>
          <w14:ligatures w14:val="none"/>
        </w:rPr>
      </w:pPr>
    </w:p>
    <w:p w14:paraId="2FCFDBAF" w14:textId="0AB6D4FA" w:rsidR="00594F77" w:rsidRPr="00316CA2" w:rsidRDefault="00594F77" w:rsidP="5767F45C">
      <w:pPr>
        <w:shd w:val="clear" w:color="auto" w:fill="FDFDFD"/>
        <w:spacing w:after="0" w:line="240" w:lineRule="auto"/>
        <w:rPr>
          <w:rFonts w:eastAsia="Times New Roman"/>
          <w:lang w:val="fr-CA"/>
        </w:rPr>
      </w:pPr>
      <w:r w:rsidRPr="5767F45C">
        <w:rPr>
          <w:rFonts w:eastAsia="Times New Roman"/>
          <w:kern w:val="0"/>
          <w:lang w:val="fr-CA"/>
          <w14:ligatures w14:val="none"/>
        </w:rPr>
        <w:t xml:space="preserve">Pour soumettre une candidature, veuillez cliquer </w:t>
      </w:r>
      <w:r w:rsidR="00000000">
        <w:fldChar w:fldCharType="begin"/>
      </w:r>
      <w:r w:rsidR="00000000" w:rsidRPr="00F4072C">
        <w:rPr>
          <w:lang w:val="fr-CA"/>
        </w:rPr>
        <w:instrText>HYPERLINK "https://fr.surveymonkey.com/r/GPAaward_Fr" \h</w:instrText>
      </w:r>
      <w:r w:rsidR="00000000">
        <w:fldChar w:fldCharType="separate"/>
      </w:r>
      <w:r w:rsidR="10EBCBD9" w:rsidRPr="5767F45C">
        <w:rPr>
          <w:rStyle w:val="Hipervnculo"/>
          <w:rFonts w:eastAsia="Times New Roman"/>
          <w:lang w:val="fr-CA"/>
        </w:rPr>
        <w:t>le formulaire de nomination ici.</w:t>
      </w:r>
      <w:r w:rsidR="00000000">
        <w:rPr>
          <w:rStyle w:val="Hipervnculo"/>
          <w:rFonts w:eastAsia="Times New Roman"/>
          <w:lang w:val="fr-CA"/>
        </w:rPr>
        <w:fldChar w:fldCharType="end"/>
      </w:r>
      <w:r w:rsidR="10EBCBD9" w:rsidRPr="5767F45C">
        <w:rPr>
          <w:rFonts w:eastAsia="Times New Roman"/>
          <w:lang w:val="fr-CA"/>
        </w:rPr>
        <w:t xml:space="preserve"> Le formulaire est aussi disponible </w:t>
      </w:r>
      <w:r w:rsidR="00000000">
        <w:fldChar w:fldCharType="begin"/>
      </w:r>
      <w:r w:rsidR="00000000" w:rsidRPr="00F4072C">
        <w:rPr>
          <w:lang w:val="es-MX"/>
        </w:rPr>
        <w:instrText>HYPERLINK "https://www.surveymonkey.com/r/GPAaward" \h</w:instrText>
      </w:r>
      <w:r w:rsidR="00000000">
        <w:fldChar w:fldCharType="separate"/>
      </w:r>
      <w:r w:rsidR="10EBCBD9" w:rsidRPr="5767F45C">
        <w:rPr>
          <w:rStyle w:val="Hipervnculo"/>
          <w:rFonts w:eastAsia="Times New Roman"/>
          <w:lang w:val="fr-CA"/>
        </w:rPr>
        <w:t>en anglais</w:t>
      </w:r>
      <w:r w:rsidR="00000000">
        <w:rPr>
          <w:rStyle w:val="Hipervnculo"/>
          <w:rFonts w:eastAsia="Times New Roman"/>
          <w:lang w:val="fr-CA"/>
        </w:rPr>
        <w:fldChar w:fldCharType="end"/>
      </w:r>
      <w:r w:rsidR="10EBCBD9" w:rsidRPr="5767F45C">
        <w:rPr>
          <w:rFonts w:eastAsia="Times New Roman"/>
          <w:lang w:val="fr-CA"/>
        </w:rPr>
        <w:t xml:space="preserve"> et </w:t>
      </w:r>
      <w:r w:rsidR="00000000">
        <w:fldChar w:fldCharType="begin"/>
      </w:r>
      <w:r w:rsidR="00000000" w:rsidRPr="00F4072C">
        <w:rPr>
          <w:lang w:val="es-MX"/>
        </w:rPr>
        <w:instrText>HYPERLINK "https://es.surveymonkey.com/r/GPAaward_ES" \h</w:instrText>
      </w:r>
      <w:r w:rsidR="00000000">
        <w:fldChar w:fldCharType="separate"/>
      </w:r>
      <w:r w:rsidR="10EBCBD9" w:rsidRPr="5767F45C">
        <w:rPr>
          <w:rStyle w:val="Hipervnculo"/>
          <w:rFonts w:eastAsia="Times New Roman"/>
          <w:lang w:val="fr-CA"/>
        </w:rPr>
        <w:t xml:space="preserve">en </w:t>
      </w:r>
      <w:r w:rsidR="3A57BFC7" w:rsidRPr="5767F45C">
        <w:rPr>
          <w:rStyle w:val="Hipervnculo"/>
          <w:rFonts w:eastAsia="Times New Roman"/>
          <w:lang w:val="fr-CA"/>
        </w:rPr>
        <w:t>espagnol</w:t>
      </w:r>
      <w:r w:rsidR="00000000">
        <w:rPr>
          <w:rStyle w:val="Hipervnculo"/>
          <w:rFonts w:eastAsia="Times New Roman"/>
          <w:lang w:val="fr-CA"/>
        </w:rPr>
        <w:fldChar w:fldCharType="end"/>
      </w:r>
      <w:r w:rsidR="10EBCBD9" w:rsidRPr="5767F45C">
        <w:rPr>
          <w:rFonts w:eastAsia="Times New Roman"/>
          <w:lang w:val="fr-CA"/>
        </w:rPr>
        <w:t>.</w:t>
      </w:r>
    </w:p>
    <w:p w14:paraId="21BB9368" w14:textId="66DB0F2B" w:rsidR="00594F77" w:rsidRPr="00316CA2" w:rsidRDefault="00594F77" w:rsidP="5767F45C">
      <w:pPr>
        <w:shd w:val="clear" w:color="auto" w:fill="FDFDFD"/>
        <w:spacing w:after="0" w:line="240" w:lineRule="auto"/>
        <w:rPr>
          <w:rFonts w:eastAsia="Times New Roman"/>
          <w:b/>
          <w:bCs/>
          <w:kern w:val="0"/>
          <w:lang w:val="fr-CA"/>
          <w14:ligatures w14:val="none"/>
        </w:rPr>
      </w:pPr>
    </w:p>
    <w:p w14:paraId="3412D067" w14:textId="77777777" w:rsidR="00594F77" w:rsidRPr="00774A1C" w:rsidRDefault="00594F77" w:rsidP="5767F45C">
      <w:pPr>
        <w:shd w:val="clear" w:color="auto" w:fill="FDFDFD"/>
        <w:spacing w:after="0" w:line="240" w:lineRule="auto"/>
        <w:rPr>
          <w:rFonts w:eastAsia="Times New Roman"/>
          <w:b/>
          <w:bCs/>
          <w:kern w:val="0"/>
          <w:lang w:val="fr-CA"/>
          <w14:ligatures w14:val="none"/>
        </w:rPr>
      </w:pPr>
      <w:r w:rsidRPr="5767F45C">
        <w:rPr>
          <w:rFonts w:eastAsia="Times New Roman"/>
          <w:b/>
          <w:bCs/>
          <w:kern w:val="0"/>
          <w:lang w:val="fr-CA"/>
          <w14:ligatures w14:val="none"/>
        </w:rPr>
        <w:t>Peut-on présenter la candidature d’une personne?</w:t>
      </w:r>
    </w:p>
    <w:p w14:paraId="50D1CE2B" w14:textId="77777777" w:rsidR="00594F77" w:rsidRPr="00774A1C" w:rsidRDefault="00594F77" w:rsidP="00594F77">
      <w:pPr>
        <w:shd w:val="clear" w:color="auto" w:fill="FDFDFD"/>
        <w:spacing w:after="0" w:line="240" w:lineRule="auto"/>
        <w:rPr>
          <w:rFonts w:eastAsia="Times New Roman" w:cstheme="minorHAnsi"/>
          <w:kern w:val="0"/>
          <w:lang w:val="fr-CA"/>
          <w14:ligatures w14:val="none"/>
        </w:rPr>
      </w:pPr>
    </w:p>
    <w:p w14:paraId="1BDF1DCB" w14:textId="2F9DF575" w:rsidR="00594F77" w:rsidRPr="00316CA2" w:rsidRDefault="00594F77" w:rsidP="5767F45C">
      <w:pPr>
        <w:shd w:val="clear" w:color="auto" w:fill="FDFDFD"/>
        <w:spacing w:after="0" w:line="240" w:lineRule="auto"/>
        <w:rPr>
          <w:rFonts w:eastAsia="Times New Roman"/>
          <w:b/>
          <w:bCs/>
          <w:kern w:val="0"/>
          <w:lang w:val="fr-CA"/>
          <w14:ligatures w14:val="none"/>
        </w:rPr>
      </w:pPr>
      <w:r w:rsidRPr="5767F45C">
        <w:rPr>
          <w:rFonts w:eastAsia="Times New Roman"/>
          <w:kern w:val="0"/>
          <w:lang w:val="fr-CA"/>
          <w14:ligatures w14:val="none"/>
        </w:rPr>
        <w:t xml:space="preserve">Même si </w:t>
      </w:r>
      <w:r w:rsidR="0019651C" w:rsidRPr="5767F45C">
        <w:rPr>
          <w:rFonts w:eastAsia="Times New Roman"/>
          <w:kern w:val="0"/>
          <w:lang w:val="fr-CA"/>
          <w14:ligatures w14:val="none"/>
        </w:rPr>
        <w:t xml:space="preserve">une </w:t>
      </w:r>
      <w:r w:rsidRPr="5767F45C">
        <w:rPr>
          <w:rFonts w:eastAsia="Times New Roman"/>
          <w:kern w:val="0"/>
          <w:lang w:val="fr-CA"/>
          <w14:ligatures w14:val="none"/>
        </w:rPr>
        <w:t xml:space="preserve">personne peut avoir </w:t>
      </w:r>
      <w:r w:rsidR="0019651C" w:rsidRPr="5767F45C">
        <w:rPr>
          <w:rFonts w:eastAsia="Times New Roman"/>
          <w:kern w:val="0"/>
          <w:lang w:val="fr-CA"/>
          <w14:ligatures w14:val="none"/>
        </w:rPr>
        <w:t xml:space="preserve">offert </w:t>
      </w:r>
      <w:r w:rsidRPr="5767F45C">
        <w:rPr>
          <w:rFonts w:eastAsia="Times New Roman"/>
          <w:kern w:val="0"/>
          <w:lang w:val="fr-CA"/>
          <w14:ligatures w14:val="none"/>
        </w:rPr>
        <w:t xml:space="preserve">une contribution notable dans les domaines de la vie privée et des droits de la personne, le </w:t>
      </w:r>
      <w:r w:rsidR="0019651C" w:rsidRPr="5767F45C">
        <w:rPr>
          <w:rFonts w:eastAsia="Times New Roman"/>
          <w:kern w:val="0"/>
          <w:lang w:val="fr-CA"/>
          <w14:ligatures w14:val="none"/>
        </w:rPr>
        <w:t>P</w:t>
      </w:r>
      <w:r w:rsidRPr="5767F45C">
        <w:rPr>
          <w:rFonts w:eastAsia="Times New Roman"/>
          <w:kern w:val="0"/>
          <w:lang w:val="fr-CA"/>
          <w14:ligatures w14:val="none"/>
        </w:rPr>
        <w:t xml:space="preserve">rix de la vie privée et des droits de la personne vise à souligner la contribution d’une organisation. </w:t>
      </w:r>
      <w:bookmarkStart w:id="10" w:name="lt_pId025"/>
      <w:r w:rsidRPr="5767F45C">
        <w:rPr>
          <w:rFonts w:eastAsia="Times New Roman"/>
          <w:kern w:val="0"/>
          <w:lang w:val="fr-CA"/>
          <w14:ligatures w14:val="none"/>
        </w:rPr>
        <w:t>Toutefois, les organisations composées d’une seule personne sont admissibles.</w:t>
      </w:r>
      <w:bookmarkEnd w:id="10"/>
    </w:p>
    <w:p w14:paraId="5986A3E0" w14:textId="77777777" w:rsidR="00594F77" w:rsidRPr="00316CA2" w:rsidRDefault="00594F77" w:rsidP="00594F77">
      <w:pPr>
        <w:shd w:val="clear" w:color="auto" w:fill="FDFDFD"/>
        <w:spacing w:after="0" w:line="240" w:lineRule="auto"/>
        <w:rPr>
          <w:rFonts w:eastAsia="Times New Roman" w:cstheme="minorHAnsi"/>
          <w:b/>
          <w:bCs/>
          <w:kern w:val="0"/>
          <w:lang w:val="fr-CA"/>
          <w14:ligatures w14:val="none"/>
        </w:rPr>
      </w:pPr>
    </w:p>
    <w:p w14:paraId="1D49ABE2" w14:textId="77777777" w:rsidR="00594F77" w:rsidRPr="00316CA2" w:rsidRDefault="00594F77" w:rsidP="5767F45C">
      <w:pPr>
        <w:shd w:val="clear" w:color="auto" w:fill="FDFDFD"/>
        <w:spacing w:after="0" w:line="240" w:lineRule="auto"/>
        <w:rPr>
          <w:rFonts w:eastAsia="Times New Roman"/>
          <w:kern w:val="0"/>
          <w:lang w:val="fr-CA"/>
          <w14:ligatures w14:val="none"/>
        </w:rPr>
      </w:pPr>
      <w:r w:rsidRPr="5767F45C">
        <w:rPr>
          <w:rFonts w:eastAsia="Times New Roman"/>
          <w:b/>
          <w:bCs/>
          <w:kern w:val="0"/>
          <w:lang w:val="fr-CA"/>
          <w14:ligatures w14:val="none"/>
        </w:rPr>
        <w:t>Quelle est la date limite pour la présentation d’une candidature?</w:t>
      </w:r>
    </w:p>
    <w:p w14:paraId="2E53B8F8" w14:textId="77777777" w:rsidR="00594F77" w:rsidRPr="00316CA2" w:rsidRDefault="00594F77" w:rsidP="00594F77">
      <w:pPr>
        <w:shd w:val="clear" w:color="auto" w:fill="FDFDFD"/>
        <w:spacing w:after="0" w:line="240" w:lineRule="auto"/>
        <w:rPr>
          <w:rFonts w:eastAsia="Times New Roman" w:cstheme="minorHAnsi"/>
          <w:kern w:val="0"/>
          <w:lang w:val="fr-CA"/>
          <w14:ligatures w14:val="none"/>
        </w:rPr>
      </w:pPr>
    </w:p>
    <w:p w14:paraId="5CEBE0F4" w14:textId="43E7E20D" w:rsidR="00594F77" w:rsidRPr="00316CA2" w:rsidRDefault="00594F77" w:rsidP="5767F45C">
      <w:p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Les candidatures seront reçues jusqu’à 23 h 59 (heure avancée de l’Est) le dimanche</w:t>
      </w:r>
      <w:r w:rsidR="52C7732F" w:rsidRPr="5767F45C">
        <w:rPr>
          <w:rFonts w:eastAsia="Times New Roman"/>
          <w:kern w:val="0"/>
          <w:lang w:val="fr-CA"/>
          <w14:ligatures w14:val="none"/>
        </w:rPr>
        <w:t xml:space="preserve"> </w:t>
      </w:r>
      <w:r w:rsidRPr="5767F45C">
        <w:rPr>
          <w:rFonts w:eastAsia="Times New Roman"/>
          <w:kern w:val="0"/>
          <w:lang w:val="fr-CA"/>
          <w14:ligatures w14:val="none"/>
        </w:rPr>
        <w:t>1er septembre</w:t>
      </w:r>
      <w:bookmarkStart w:id="11" w:name="lt_pId028"/>
      <w:r w:rsidRPr="5767F45C">
        <w:rPr>
          <w:rFonts w:eastAsia="Times New Roman"/>
          <w:kern w:val="0"/>
          <w:lang w:val="fr-CA"/>
          <w14:ligatures w14:val="none"/>
        </w:rPr>
        <w:t> 2024.</w:t>
      </w:r>
      <w:bookmarkEnd w:id="11"/>
    </w:p>
    <w:p w14:paraId="6021C8D4" w14:textId="77777777" w:rsidR="00594F77" w:rsidRPr="00316CA2" w:rsidRDefault="00594F77" w:rsidP="00594F77">
      <w:pPr>
        <w:shd w:val="clear" w:color="auto" w:fill="FDFDFD"/>
        <w:spacing w:after="0" w:line="240" w:lineRule="auto"/>
        <w:rPr>
          <w:rFonts w:eastAsia="Times New Roman" w:cstheme="minorHAnsi"/>
          <w:b/>
          <w:bCs/>
          <w:kern w:val="0"/>
          <w:lang w:val="fr-CA"/>
          <w14:ligatures w14:val="none"/>
        </w:rPr>
      </w:pPr>
    </w:p>
    <w:p w14:paraId="0B226534" w14:textId="0FCA2481" w:rsidR="00594F77" w:rsidRPr="00316CA2" w:rsidRDefault="00594F77" w:rsidP="5767F45C">
      <w:pPr>
        <w:shd w:val="clear" w:color="auto" w:fill="FDFDFD"/>
        <w:spacing w:after="0" w:line="240" w:lineRule="auto"/>
        <w:rPr>
          <w:rFonts w:eastAsia="Times New Roman"/>
          <w:b/>
          <w:bCs/>
          <w:kern w:val="0"/>
          <w:lang w:val="fr-CA"/>
          <w14:ligatures w14:val="none"/>
        </w:rPr>
      </w:pPr>
      <w:r w:rsidRPr="5767F45C">
        <w:rPr>
          <w:rFonts w:eastAsia="Times New Roman"/>
          <w:b/>
          <w:bCs/>
          <w:kern w:val="0"/>
          <w:lang w:val="fr-CA"/>
          <w14:ligatures w14:val="none"/>
        </w:rPr>
        <w:t>Dans quelle langue les candidature</w:t>
      </w:r>
      <w:r w:rsidR="0019651C" w:rsidRPr="5767F45C">
        <w:rPr>
          <w:rFonts w:eastAsia="Times New Roman"/>
          <w:b/>
          <w:bCs/>
          <w:kern w:val="0"/>
          <w:lang w:val="fr-CA"/>
          <w14:ligatures w14:val="none"/>
        </w:rPr>
        <w:t>s</w:t>
      </w:r>
      <w:r w:rsidRPr="5767F45C">
        <w:rPr>
          <w:rFonts w:eastAsia="Times New Roman"/>
          <w:b/>
          <w:bCs/>
          <w:kern w:val="0"/>
          <w:lang w:val="fr-CA"/>
          <w14:ligatures w14:val="none"/>
        </w:rPr>
        <w:t xml:space="preserve"> doivent-elles être présentées?</w:t>
      </w:r>
    </w:p>
    <w:p w14:paraId="41913CDB" w14:textId="77777777" w:rsidR="00594F77" w:rsidRPr="00316CA2" w:rsidRDefault="00594F77" w:rsidP="00594F77">
      <w:pPr>
        <w:shd w:val="clear" w:color="auto" w:fill="FDFDFD"/>
        <w:spacing w:after="0" w:line="240" w:lineRule="auto"/>
        <w:rPr>
          <w:rFonts w:eastAsia="Times New Roman" w:cstheme="minorHAnsi"/>
          <w:kern w:val="0"/>
          <w:lang w:val="fr-CA"/>
          <w14:ligatures w14:val="none"/>
        </w:rPr>
      </w:pPr>
    </w:p>
    <w:p w14:paraId="7BD8638A" w14:textId="7B48423F" w:rsidR="00594F77" w:rsidRPr="00774A1C" w:rsidRDefault="00594F77" w:rsidP="5767F45C">
      <w:p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 xml:space="preserve">Les formulaires de </w:t>
      </w:r>
      <w:r w:rsidR="0019651C" w:rsidRPr="5767F45C">
        <w:rPr>
          <w:rFonts w:eastAsia="Times New Roman"/>
          <w:kern w:val="0"/>
          <w:lang w:val="fr-CA"/>
          <w14:ligatures w14:val="none"/>
        </w:rPr>
        <w:t xml:space="preserve">mise en </w:t>
      </w:r>
      <w:r w:rsidRPr="5767F45C">
        <w:rPr>
          <w:rFonts w:eastAsia="Times New Roman"/>
          <w:kern w:val="0"/>
          <w:lang w:val="fr-CA"/>
          <w14:ligatures w14:val="none"/>
        </w:rPr>
        <w:t xml:space="preserve">candidature peuvent être remplis en anglais ou dans une autre langue. </w:t>
      </w:r>
      <w:bookmarkStart w:id="12" w:name="lt_pId031"/>
      <w:r w:rsidRPr="5767F45C">
        <w:rPr>
          <w:rFonts w:eastAsia="Times New Roman"/>
          <w:kern w:val="0"/>
          <w:lang w:val="fr-CA"/>
          <w14:ligatures w14:val="none"/>
        </w:rPr>
        <w:t>Dans ce dernier cas, les documents devront être accompagnés d’une version anglaise.</w:t>
      </w:r>
      <w:bookmarkEnd w:id="12"/>
    </w:p>
    <w:p w14:paraId="376F9800" w14:textId="77777777" w:rsidR="00594F77" w:rsidRPr="00774A1C" w:rsidRDefault="00594F77" w:rsidP="00594F77">
      <w:pPr>
        <w:shd w:val="clear" w:color="auto" w:fill="FDFDFD"/>
        <w:spacing w:after="0" w:line="240" w:lineRule="auto"/>
        <w:rPr>
          <w:rFonts w:eastAsia="Times New Roman" w:cstheme="minorHAnsi"/>
          <w:b/>
          <w:bCs/>
          <w:kern w:val="0"/>
          <w:lang w:val="fr-CA"/>
          <w14:ligatures w14:val="none"/>
        </w:rPr>
      </w:pPr>
    </w:p>
    <w:p w14:paraId="4F26FD02" w14:textId="0DE6994B" w:rsidR="00594F77" w:rsidRPr="00316CA2" w:rsidRDefault="00594F77" w:rsidP="5767F45C">
      <w:pPr>
        <w:shd w:val="clear" w:color="auto" w:fill="FDFDFD"/>
        <w:spacing w:after="0" w:line="240" w:lineRule="auto"/>
        <w:rPr>
          <w:rFonts w:eastAsia="Times New Roman"/>
          <w:kern w:val="0"/>
          <w:lang w:val="fr-CA"/>
          <w14:ligatures w14:val="none"/>
        </w:rPr>
      </w:pPr>
      <w:r w:rsidRPr="5767F45C">
        <w:rPr>
          <w:rFonts w:eastAsia="Times New Roman"/>
          <w:b/>
          <w:bCs/>
          <w:kern w:val="0"/>
          <w:lang w:val="fr-CA"/>
          <w14:ligatures w14:val="none"/>
        </w:rPr>
        <w:t xml:space="preserve">Comment </w:t>
      </w:r>
      <w:r w:rsidR="0019651C" w:rsidRPr="5767F45C">
        <w:rPr>
          <w:rFonts w:eastAsia="Times New Roman"/>
          <w:b/>
          <w:bCs/>
          <w:kern w:val="0"/>
          <w:lang w:val="fr-CA"/>
          <w14:ligatures w14:val="none"/>
        </w:rPr>
        <w:t xml:space="preserve">l’organisation </w:t>
      </w:r>
      <w:r w:rsidRPr="5767F45C">
        <w:rPr>
          <w:rFonts w:eastAsia="Times New Roman"/>
          <w:b/>
          <w:bCs/>
          <w:kern w:val="0"/>
          <w:lang w:val="fr-CA"/>
          <w14:ligatures w14:val="none"/>
        </w:rPr>
        <w:t>lauréat</w:t>
      </w:r>
      <w:r w:rsidR="0019651C" w:rsidRPr="5767F45C">
        <w:rPr>
          <w:rFonts w:eastAsia="Times New Roman"/>
          <w:b/>
          <w:bCs/>
          <w:kern w:val="0"/>
          <w:lang w:val="fr-CA"/>
          <w14:ligatures w14:val="none"/>
        </w:rPr>
        <w:t>e</w:t>
      </w:r>
      <w:r w:rsidRPr="5767F45C">
        <w:rPr>
          <w:rFonts w:eastAsia="Times New Roman"/>
          <w:b/>
          <w:bCs/>
          <w:kern w:val="0"/>
          <w:lang w:val="fr-CA"/>
          <w14:ligatures w14:val="none"/>
        </w:rPr>
        <w:t xml:space="preserve"> sera-t-</w:t>
      </w:r>
      <w:r w:rsidR="0019651C" w:rsidRPr="5767F45C">
        <w:rPr>
          <w:rFonts w:eastAsia="Times New Roman"/>
          <w:b/>
          <w:bCs/>
          <w:kern w:val="0"/>
          <w:lang w:val="fr-CA"/>
          <w14:ligatures w14:val="none"/>
        </w:rPr>
        <w:t>elle</w:t>
      </w:r>
      <w:r w:rsidRPr="5767F45C">
        <w:rPr>
          <w:rFonts w:eastAsia="Times New Roman"/>
          <w:b/>
          <w:bCs/>
          <w:kern w:val="0"/>
          <w:lang w:val="fr-CA"/>
          <w14:ligatures w14:val="none"/>
        </w:rPr>
        <w:t xml:space="preserve"> sélectionné</w:t>
      </w:r>
      <w:r w:rsidR="0019651C" w:rsidRPr="5767F45C">
        <w:rPr>
          <w:rFonts w:eastAsia="Times New Roman"/>
          <w:b/>
          <w:bCs/>
          <w:kern w:val="0"/>
          <w:lang w:val="fr-CA"/>
          <w14:ligatures w14:val="none"/>
        </w:rPr>
        <w:t>e</w:t>
      </w:r>
      <w:r w:rsidRPr="5767F45C">
        <w:rPr>
          <w:rFonts w:eastAsia="Times New Roman"/>
          <w:b/>
          <w:bCs/>
          <w:kern w:val="0"/>
          <w:lang w:val="fr-CA"/>
          <w14:ligatures w14:val="none"/>
        </w:rPr>
        <w:t>?</w:t>
      </w:r>
    </w:p>
    <w:p w14:paraId="25C51ABB" w14:textId="77777777" w:rsidR="00594F77" w:rsidRPr="00316CA2" w:rsidRDefault="00594F77" w:rsidP="00594F77">
      <w:pPr>
        <w:shd w:val="clear" w:color="auto" w:fill="FDFDFD"/>
        <w:spacing w:after="0" w:line="240" w:lineRule="auto"/>
        <w:rPr>
          <w:rFonts w:eastAsia="Times New Roman" w:cstheme="minorHAnsi"/>
          <w:kern w:val="0"/>
          <w:lang w:val="fr-CA"/>
          <w14:ligatures w14:val="none"/>
        </w:rPr>
      </w:pPr>
    </w:p>
    <w:p w14:paraId="159F4C15" w14:textId="7E5422AA" w:rsidR="00594F77" w:rsidRPr="00316CA2" w:rsidRDefault="00594F77" w:rsidP="5767F45C">
      <w:p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 xml:space="preserve">Un comité d’attribution composé de représentants du Groupe de travail sur la protection des données et autres droits et libertés de l’AMVP, du groupe de référence de l’AMVP et d’Access </w:t>
      </w:r>
      <w:proofErr w:type="spellStart"/>
      <w:r w:rsidRPr="5767F45C">
        <w:rPr>
          <w:rFonts w:eastAsia="Times New Roman"/>
          <w:kern w:val="0"/>
          <w:lang w:val="fr-CA"/>
          <w14:ligatures w14:val="none"/>
        </w:rPr>
        <w:t>Now</w:t>
      </w:r>
      <w:proofErr w:type="spellEnd"/>
      <w:r w:rsidRPr="5767F45C">
        <w:rPr>
          <w:rFonts w:eastAsia="Times New Roman"/>
          <w:kern w:val="0"/>
          <w:lang w:val="fr-CA"/>
          <w14:ligatures w14:val="none"/>
        </w:rPr>
        <w:t xml:space="preserve"> choisira l</w:t>
      </w:r>
      <w:r w:rsidR="00613F4F" w:rsidRPr="5767F45C">
        <w:rPr>
          <w:rFonts w:eastAsia="Times New Roman"/>
          <w:kern w:val="0"/>
          <w:lang w:val="fr-CA"/>
          <w14:ligatures w14:val="none"/>
        </w:rPr>
        <w:t>’organisation</w:t>
      </w:r>
      <w:r w:rsidRPr="5767F45C">
        <w:rPr>
          <w:rFonts w:eastAsia="Times New Roman"/>
          <w:kern w:val="0"/>
          <w:lang w:val="fr-CA"/>
          <w14:ligatures w14:val="none"/>
        </w:rPr>
        <w:t xml:space="preserve"> lauréat</w:t>
      </w:r>
      <w:r w:rsidR="00613F4F" w:rsidRPr="5767F45C">
        <w:rPr>
          <w:rFonts w:eastAsia="Times New Roman"/>
          <w:kern w:val="0"/>
          <w:lang w:val="fr-CA"/>
          <w14:ligatures w14:val="none"/>
        </w:rPr>
        <w:t>e</w:t>
      </w:r>
      <w:r w:rsidRPr="5767F45C">
        <w:rPr>
          <w:rFonts w:eastAsia="Times New Roman"/>
          <w:kern w:val="0"/>
          <w:lang w:val="fr-CA"/>
          <w14:ligatures w14:val="none"/>
        </w:rPr>
        <w:t>.</w:t>
      </w:r>
    </w:p>
    <w:p w14:paraId="1B36746F" w14:textId="77777777" w:rsidR="00594F77" w:rsidRPr="00316CA2" w:rsidRDefault="00594F77" w:rsidP="00594F77">
      <w:pPr>
        <w:shd w:val="clear" w:color="auto" w:fill="FDFDFD"/>
        <w:spacing w:after="0" w:line="240" w:lineRule="auto"/>
        <w:rPr>
          <w:rFonts w:eastAsia="Times New Roman" w:cstheme="minorHAnsi"/>
          <w:kern w:val="0"/>
          <w:lang w:val="fr-CA"/>
          <w14:ligatures w14:val="none"/>
        </w:rPr>
      </w:pPr>
    </w:p>
    <w:p w14:paraId="131D7FA6" w14:textId="60E64B9C" w:rsidR="00594F77" w:rsidRPr="00774A1C" w:rsidRDefault="00594F77" w:rsidP="5767F45C">
      <w:p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Le comité d’attribution sélectionnera l</w:t>
      </w:r>
      <w:r w:rsidR="003F692B" w:rsidRPr="5767F45C">
        <w:rPr>
          <w:rFonts w:eastAsia="Times New Roman"/>
          <w:kern w:val="0"/>
          <w:lang w:val="fr-CA"/>
          <w14:ligatures w14:val="none"/>
        </w:rPr>
        <w:t>’organisation</w:t>
      </w:r>
      <w:r w:rsidRPr="5767F45C">
        <w:rPr>
          <w:rFonts w:eastAsia="Times New Roman"/>
          <w:kern w:val="0"/>
          <w:lang w:val="fr-CA"/>
          <w14:ligatures w14:val="none"/>
        </w:rPr>
        <w:t xml:space="preserve"> lauréat</w:t>
      </w:r>
      <w:r w:rsidR="003F692B" w:rsidRPr="5767F45C">
        <w:rPr>
          <w:rFonts w:eastAsia="Times New Roman"/>
          <w:kern w:val="0"/>
          <w:lang w:val="fr-CA"/>
          <w14:ligatures w14:val="none"/>
        </w:rPr>
        <w:t>e</w:t>
      </w:r>
      <w:r w:rsidRPr="5767F45C">
        <w:rPr>
          <w:rFonts w:eastAsia="Times New Roman"/>
          <w:kern w:val="0"/>
          <w:lang w:val="fr-CA"/>
          <w14:ligatures w14:val="none"/>
        </w:rPr>
        <w:t xml:space="preserve"> par consensus. </w:t>
      </w:r>
      <w:bookmarkStart w:id="13" w:name="lt_pId035"/>
      <w:r w:rsidRPr="5767F45C">
        <w:rPr>
          <w:rFonts w:eastAsia="Times New Roman"/>
          <w:kern w:val="0"/>
          <w:lang w:val="fr-CA"/>
          <w14:ligatures w14:val="none"/>
        </w:rPr>
        <w:t>S’il est impossible de parvenir à un consensus, l</w:t>
      </w:r>
      <w:r w:rsidR="00613F4F" w:rsidRPr="5767F45C">
        <w:rPr>
          <w:rFonts w:eastAsia="Times New Roman"/>
          <w:kern w:val="0"/>
          <w:lang w:val="fr-CA"/>
          <w14:ligatures w14:val="none"/>
        </w:rPr>
        <w:t>’organisation</w:t>
      </w:r>
      <w:r w:rsidRPr="5767F45C">
        <w:rPr>
          <w:rFonts w:eastAsia="Times New Roman"/>
          <w:kern w:val="0"/>
          <w:lang w:val="fr-CA"/>
          <w14:ligatures w14:val="none"/>
        </w:rPr>
        <w:t xml:space="preserve"> lauréat</w:t>
      </w:r>
      <w:r w:rsidR="003F692B" w:rsidRPr="5767F45C">
        <w:rPr>
          <w:rFonts w:eastAsia="Times New Roman"/>
          <w:kern w:val="0"/>
          <w:lang w:val="fr-CA"/>
          <w14:ligatures w14:val="none"/>
        </w:rPr>
        <w:t>e</w:t>
      </w:r>
      <w:r w:rsidRPr="5767F45C">
        <w:rPr>
          <w:rFonts w:eastAsia="Times New Roman"/>
          <w:kern w:val="0"/>
          <w:lang w:val="fr-CA"/>
          <w14:ligatures w14:val="none"/>
        </w:rPr>
        <w:t xml:space="preserve"> sera sélectionné</w:t>
      </w:r>
      <w:r w:rsidR="003F692B" w:rsidRPr="5767F45C">
        <w:rPr>
          <w:rFonts w:eastAsia="Times New Roman"/>
          <w:kern w:val="0"/>
          <w:lang w:val="fr-CA"/>
          <w14:ligatures w14:val="none"/>
        </w:rPr>
        <w:t>e</w:t>
      </w:r>
      <w:r w:rsidRPr="5767F45C">
        <w:rPr>
          <w:rFonts w:eastAsia="Times New Roman"/>
          <w:kern w:val="0"/>
          <w:lang w:val="fr-CA"/>
          <w14:ligatures w14:val="none"/>
        </w:rPr>
        <w:t xml:space="preserve"> par la majorité simple.</w:t>
      </w:r>
      <w:bookmarkEnd w:id="13"/>
      <w:r w:rsidRPr="5767F45C">
        <w:rPr>
          <w:rFonts w:eastAsia="Times New Roman"/>
          <w:kern w:val="0"/>
          <w:lang w:val="fr-CA"/>
          <w14:ligatures w14:val="none"/>
        </w:rPr>
        <w:t xml:space="preserve"> </w:t>
      </w:r>
      <w:bookmarkStart w:id="14" w:name="lt_pId036"/>
      <w:r w:rsidRPr="5767F45C">
        <w:rPr>
          <w:rFonts w:eastAsia="Times New Roman"/>
          <w:kern w:val="0"/>
          <w:lang w:val="fr-CA"/>
          <w14:ligatures w14:val="none"/>
        </w:rPr>
        <w:t xml:space="preserve">Afin de </w:t>
      </w:r>
      <w:r w:rsidRPr="5767F45C">
        <w:rPr>
          <w:rFonts w:eastAsia="Times New Roman"/>
          <w:kern w:val="0"/>
          <w:lang w:val="fr-CA"/>
          <w14:ligatures w14:val="none"/>
        </w:rPr>
        <w:lastRenderedPageBreak/>
        <w:t>garantir l’intégrité et la transparence de ce processus, les pouvoirs des membres du comité d’attribution seront rendus publics.</w:t>
      </w:r>
      <w:bookmarkEnd w:id="14"/>
    </w:p>
    <w:p w14:paraId="6DB6B50E" w14:textId="77777777" w:rsidR="00594F77" w:rsidRPr="00774A1C" w:rsidRDefault="00594F77" w:rsidP="00594F77">
      <w:pPr>
        <w:shd w:val="clear" w:color="auto" w:fill="FDFDFD"/>
        <w:spacing w:after="0" w:line="240" w:lineRule="auto"/>
        <w:rPr>
          <w:rFonts w:eastAsia="Times New Roman" w:cstheme="minorHAnsi"/>
          <w:kern w:val="0"/>
          <w:lang w:val="fr-CA"/>
          <w14:ligatures w14:val="none"/>
        </w:rPr>
      </w:pPr>
    </w:p>
    <w:p w14:paraId="154CCB4E" w14:textId="2D4596B3" w:rsidR="00594F77" w:rsidRPr="00774A1C" w:rsidRDefault="00594F77" w:rsidP="5767F45C">
      <w:p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Pour le prix de</w:t>
      </w:r>
      <w:r w:rsidR="003F692B" w:rsidRPr="5767F45C">
        <w:rPr>
          <w:rFonts w:eastAsia="Times New Roman"/>
          <w:kern w:val="0"/>
          <w:lang w:val="fr-CA"/>
          <w14:ligatures w14:val="none"/>
        </w:rPr>
        <w:t> </w:t>
      </w:r>
      <w:r w:rsidRPr="5767F45C">
        <w:rPr>
          <w:rFonts w:eastAsia="Times New Roman"/>
          <w:kern w:val="0"/>
          <w:lang w:val="fr-CA"/>
          <w14:ligatures w14:val="none"/>
        </w:rPr>
        <w:t xml:space="preserve">2024, le comité </w:t>
      </w:r>
      <w:r w:rsidR="003F692B" w:rsidRPr="5767F45C">
        <w:rPr>
          <w:rFonts w:eastAsia="Times New Roman"/>
          <w:kern w:val="0"/>
          <w:lang w:val="fr-CA"/>
          <w14:ligatures w14:val="none"/>
        </w:rPr>
        <w:t xml:space="preserve">d’attribution </w:t>
      </w:r>
      <w:r w:rsidRPr="5767F45C">
        <w:rPr>
          <w:rFonts w:eastAsia="Times New Roman"/>
          <w:kern w:val="0"/>
          <w:lang w:val="fr-CA"/>
          <w14:ligatures w14:val="none"/>
        </w:rPr>
        <w:t>sera composé de représentants des organisations suivantes :</w:t>
      </w:r>
    </w:p>
    <w:p w14:paraId="3E20347F" w14:textId="77777777" w:rsidR="00594F77" w:rsidRPr="00774A1C" w:rsidRDefault="00594F77" w:rsidP="5767F45C">
      <w:pPr>
        <w:pStyle w:val="Prrafodelista"/>
        <w:numPr>
          <w:ilvl w:val="0"/>
          <w:numId w:val="8"/>
        </w:num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Commissariat à la protection de la vie privée du Canada</w:t>
      </w:r>
    </w:p>
    <w:p w14:paraId="748AB8B6" w14:textId="77777777" w:rsidR="00594F77" w:rsidRPr="00774A1C" w:rsidRDefault="00594F77" w:rsidP="5767F45C">
      <w:pPr>
        <w:pStyle w:val="Prrafodelista"/>
        <w:numPr>
          <w:ilvl w:val="0"/>
          <w:numId w:val="8"/>
        </w:num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Organisme de réglementation de l’information de l’Afrique du Sud</w:t>
      </w:r>
    </w:p>
    <w:p w14:paraId="08DD1063" w14:textId="77777777" w:rsidR="00594F77" w:rsidRPr="00774A1C" w:rsidRDefault="00594F77" w:rsidP="5767F45C">
      <w:pPr>
        <w:pStyle w:val="Prrafodelista"/>
        <w:numPr>
          <w:ilvl w:val="0"/>
          <w:numId w:val="8"/>
        </w:num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Service de protection des données personnelles de Géorgie</w:t>
      </w:r>
    </w:p>
    <w:p w14:paraId="23CA5998" w14:textId="77777777" w:rsidR="00594F77" w:rsidRPr="00774A1C" w:rsidRDefault="00594F77" w:rsidP="5767F45C">
      <w:pPr>
        <w:pStyle w:val="Prrafodelista"/>
        <w:numPr>
          <w:ilvl w:val="0"/>
          <w:numId w:val="8"/>
        </w:num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Groupe de référence de l’AMVP</w:t>
      </w:r>
    </w:p>
    <w:p w14:paraId="24DBD577" w14:textId="77777777" w:rsidR="00594F77" w:rsidRPr="00774A1C" w:rsidRDefault="00594F77" w:rsidP="5767F45C">
      <w:pPr>
        <w:pStyle w:val="Prrafodelista"/>
        <w:numPr>
          <w:ilvl w:val="0"/>
          <w:numId w:val="8"/>
        </w:num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 xml:space="preserve">Access </w:t>
      </w:r>
      <w:proofErr w:type="spellStart"/>
      <w:r w:rsidRPr="5767F45C">
        <w:rPr>
          <w:rFonts w:eastAsia="Times New Roman"/>
          <w:kern w:val="0"/>
          <w:lang w:val="fr-CA"/>
          <w14:ligatures w14:val="none"/>
        </w:rPr>
        <w:t>Now</w:t>
      </w:r>
      <w:proofErr w:type="spellEnd"/>
    </w:p>
    <w:p w14:paraId="20990761" w14:textId="77777777" w:rsidR="00594F77" w:rsidRPr="00774A1C" w:rsidRDefault="00594F77" w:rsidP="00594F77">
      <w:pPr>
        <w:shd w:val="clear" w:color="auto" w:fill="FDFDFD"/>
        <w:spacing w:after="0" w:line="240" w:lineRule="auto"/>
        <w:rPr>
          <w:rFonts w:eastAsia="Times New Roman" w:cstheme="minorHAnsi"/>
          <w:b/>
          <w:bCs/>
          <w:kern w:val="0"/>
          <w:lang w:val="fr-CA"/>
          <w14:ligatures w14:val="none"/>
        </w:rPr>
      </w:pPr>
    </w:p>
    <w:p w14:paraId="29BCE337" w14:textId="79D750FB" w:rsidR="00594F77" w:rsidRPr="00316CA2" w:rsidRDefault="00594F77" w:rsidP="5767F45C">
      <w:pPr>
        <w:shd w:val="clear" w:color="auto" w:fill="FDFDFD"/>
        <w:spacing w:after="0" w:line="240" w:lineRule="auto"/>
        <w:rPr>
          <w:rFonts w:eastAsia="Times New Roman"/>
          <w:kern w:val="0"/>
          <w:lang w:val="fr-CA"/>
          <w14:ligatures w14:val="none"/>
        </w:rPr>
      </w:pPr>
      <w:r w:rsidRPr="5767F45C">
        <w:rPr>
          <w:rFonts w:eastAsia="Times New Roman"/>
          <w:b/>
          <w:bCs/>
          <w:kern w:val="0"/>
          <w:lang w:val="fr-CA"/>
          <w14:ligatures w14:val="none"/>
        </w:rPr>
        <w:t>À quel moment l</w:t>
      </w:r>
      <w:r w:rsidR="003F692B" w:rsidRPr="5767F45C">
        <w:rPr>
          <w:rFonts w:eastAsia="Times New Roman"/>
          <w:b/>
          <w:bCs/>
          <w:kern w:val="0"/>
          <w:lang w:val="fr-CA"/>
          <w14:ligatures w14:val="none"/>
        </w:rPr>
        <w:t>’organisation</w:t>
      </w:r>
      <w:r w:rsidRPr="5767F45C">
        <w:rPr>
          <w:rFonts w:eastAsia="Times New Roman"/>
          <w:b/>
          <w:bCs/>
          <w:kern w:val="0"/>
          <w:lang w:val="fr-CA"/>
          <w14:ligatures w14:val="none"/>
        </w:rPr>
        <w:t xml:space="preserve"> lauréat</w:t>
      </w:r>
      <w:r w:rsidR="003F692B" w:rsidRPr="5767F45C">
        <w:rPr>
          <w:rFonts w:eastAsia="Times New Roman"/>
          <w:b/>
          <w:bCs/>
          <w:kern w:val="0"/>
          <w:lang w:val="fr-CA"/>
          <w14:ligatures w14:val="none"/>
        </w:rPr>
        <w:t>e</w:t>
      </w:r>
      <w:r w:rsidRPr="5767F45C">
        <w:rPr>
          <w:rFonts w:eastAsia="Times New Roman"/>
          <w:b/>
          <w:bCs/>
          <w:kern w:val="0"/>
          <w:lang w:val="fr-CA"/>
          <w14:ligatures w14:val="none"/>
        </w:rPr>
        <w:t xml:space="preserve"> saura-t-</w:t>
      </w:r>
      <w:r w:rsidR="003F692B" w:rsidRPr="5767F45C">
        <w:rPr>
          <w:rFonts w:eastAsia="Times New Roman"/>
          <w:b/>
          <w:bCs/>
          <w:kern w:val="0"/>
          <w:lang w:val="fr-CA"/>
          <w14:ligatures w14:val="none"/>
        </w:rPr>
        <w:t xml:space="preserve">elle </w:t>
      </w:r>
      <w:r w:rsidRPr="5767F45C">
        <w:rPr>
          <w:rFonts w:eastAsia="Times New Roman"/>
          <w:b/>
          <w:bCs/>
          <w:kern w:val="0"/>
          <w:lang w:val="fr-CA"/>
          <w14:ligatures w14:val="none"/>
        </w:rPr>
        <w:t>qu’</w:t>
      </w:r>
      <w:r w:rsidR="003F692B" w:rsidRPr="5767F45C">
        <w:rPr>
          <w:rFonts w:eastAsia="Times New Roman"/>
          <w:b/>
          <w:bCs/>
          <w:kern w:val="0"/>
          <w:lang w:val="fr-CA"/>
          <w14:ligatures w14:val="none"/>
        </w:rPr>
        <w:t>elle</w:t>
      </w:r>
      <w:r w:rsidRPr="5767F45C">
        <w:rPr>
          <w:rFonts w:eastAsia="Times New Roman"/>
          <w:b/>
          <w:bCs/>
          <w:kern w:val="0"/>
          <w:lang w:val="fr-CA"/>
          <w14:ligatures w14:val="none"/>
        </w:rPr>
        <w:t xml:space="preserve"> a remporté le </w:t>
      </w:r>
      <w:r w:rsidR="003F692B" w:rsidRPr="5767F45C">
        <w:rPr>
          <w:rFonts w:eastAsia="Times New Roman"/>
          <w:b/>
          <w:bCs/>
          <w:kern w:val="0"/>
          <w:lang w:val="fr-CA"/>
          <w14:ligatures w14:val="none"/>
        </w:rPr>
        <w:t>P</w:t>
      </w:r>
      <w:r w:rsidRPr="5767F45C">
        <w:rPr>
          <w:rFonts w:eastAsia="Times New Roman"/>
          <w:b/>
          <w:bCs/>
          <w:kern w:val="0"/>
          <w:lang w:val="fr-CA"/>
          <w14:ligatures w14:val="none"/>
        </w:rPr>
        <w:t>rix?</w:t>
      </w:r>
    </w:p>
    <w:p w14:paraId="4E6579B0" w14:textId="77777777" w:rsidR="00594F77" w:rsidRPr="00316CA2" w:rsidRDefault="00594F77" w:rsidP="00594F77">
      <w:pPr>
        <w:shd w:val="clear" w:color="auto" w:fill="FDFDFD"/>
        <w:spacing w:after="0" w:line="240" w:lineRule="auto"/>
        <w:rPr>
          <w:rFonts w:eastAsia="Times New Roman" w:cstheme="minorHAnsi"/>
          <w:kern w:val="0"/>
          <w:lang w:val="fr-CA"/>
          <w14:ligatures w14:val="none"/>
        </w:rPr>
      </w:pPr>
    </w:p>
    <w:p w14:paraId="25FA446F" w14:textId="1B8D3DE6" w:rsidR="00594F77" w:rsidRPr="00316CA2" w:rsidRDefault="003F692B" w:rsidP="5767F45C">
      <w:pPr>
        <w:shd w:val="clear" w:color="auto" w:fill="FDFDFD"/>
        <w:spacing w:after="0" w:line="240" w:lineRule="auto"/>
        <w:rPr>
          <w:rFonts w:eastAsia="Times New Roman"/>
          <w:kern w:val="0"/>
          <w:lang w:val="fr-CA"/>
          <w14:ligatures w14:val="none"/>
        </w:rPr>
      </w:pPr>
      <w:r w:rsidRPr="5767F45C">
        <w:rPr>
          <w:rFonts w:eastAsia="Times New Roman"/>
          <w:kern w:val="0"/>
          <w:lang w:val="fr-CA"/>
          <w14:ligatures w14:val="none"/>
        </w:rPr>
        <w:t>L</w:t>
      </w:r>
      <w:r w:rsidR="006448B8" w:rsidRPr="5767F45C">
        <w:rPr>
          <w:rFonts w:eastAsia="Times New Roman"/>
          <w:kern w:val="0"/>
          <w:lang w:val="fr-CA"/>
          <w14:ligatures w14:val="none"/>
        </w:rPr>
        <w:t xml:space="preserve">’organisation </w:t>
      </w:r>
      <w:r w:rsidR="00594F77" w:rsidRPr="5767F45C">
        <w:rPr>
          <w:rFonts w:eastAsia="Times New Roman"/>
          <w:kern w:val="0"/>
          <w:lang w:val="fr-CA"/>
          <w14:ligatures w14:val="none"/>
        </w:rPr>
        <w:t>lauréat</w:t>
      </w:r>
      <w:r w:rsidRPr="5767F45C">
        <w:rPr>
          <w:rFonts w:eastAsia="Times New Roman"/>
          <w:kern w:val="0"/>
          <w:lang w:val="fr-CA"/>
          <w14:ligatures w14:val="none"/>
        </w:rPr>
        <w:t>e</w:t>
      </w:r>
      <w:r w:rsidR="00594F77" w:rsidRPr="5767F45C">
        <w:rPr>
          <w:rFonts w:eastAsia="Times New Roman"/>
          <w:kern w:val="0"/>
          <w:lang w:val="fr-CA"/>
          <w14:ligatures w14:val="none"/>
        </w:rPr>
        <w:t xml:space="preserve"> sera avisé</w:t>
      </w:r>
      <w:r w:rsidRPr="5767F45C">
        <w:rPr>
          <w:rFonts w:eastAsia="Times New Roman"/>
          <w:kern w:val="0"/>
          <w:lang w:val="fr-CA"/>
          <w14:ligatures w14:val="none"/>
        </w:rPr>
        <w:t>e</w:t>
      </w:r>
      <w:r w:rsidR="00594F77" w:rsidRPr="5767F45C">
        <w:rPr>
          <w:rFonts w:eastAsia="Times New Roman"/>
          <w:kern w:val="0"/>
          <w:lang w:val="fr-CA"/>
          <w14:ligatures w14:val="none"/>
        </w:rPr>
        <w:t xml:space="preserve"> par un membre du comité </w:t>
      </w:r>
      <w:r w:rsidRPr="5767F45C">
        <w:rPr>
          <w:rFonts w:eastAsia="Times New Roman"/>
          <w:kern w:val="0"/>
          <w:lang w:val="fr-CA"/>
          <w14:ligatures w14:val="none"/>
        </w:rPr>
        <w:t xml:space="preserve">d’attribution </w:t>
      </w:r>
      <w:r w:rsidR="00594F77" w:rsidRPr="5767F45C">
        <w:rPr>
          <w:rFonts w:eastAsia="Times New Roman"/>
          <w:kern w:val="0"/>
          <w:lang w:val="fr-CA"/>
          <w14:ligatures w14:val="none"/>
        </w:rPr>
        <w:t>en novembre 2024.</w:t>
      </w:r>
    </w:p>
    <w:p w14:paraId="0D201498" w14:textId="77777777" w:rsidR="00594F77" w:rsidRPr="00316CA2" w:rsidRDefault="00594F77" w:rsidP="00594F77">
      <w:pPr>
        <w:shd w:val="clear" w:color="auto" w:fill="FDFDFD"/>
        <w:spacing w:after="0" w:line="240" w:lineRule="auto"/>
        <w:rPr>
          <w:rFonts w:eastAsia="Times New Roman" w:cstheme="minorHAnsi"/>
          <w:kern w:val="0"/>
          <w:lang w:val="fr-CA"/>
          <w14:ligatures w14:val="none"/>
        </w:rPr>
      </w:pPr>
    </w:p>
    <w:p w14:paraId="22C2BC86" w14:textId="77777777" w:rsidR="00594F77" w:rsidRPr="00316CA2" w:rsidRDefault="00594F77" w:rsidP="5767F45C">
      <w:pPr>
        <w:shd w:val="clear" w:color="auto" w:fill="FDFDFD"/>
        <w:spacing w:after="0" w:line="240" w:lineRule="auto"/>
        <w:rPr>
          <w:rFonts w:eastAsia="Times New Roman"/>
          <w:b/>
          <w:bCs/>
          <w:kern w:val="0"/>
          <w:lang w:val="fr-CA"/>
          <w14:ligatures w14:val="none"/>
        </w:rPr>
      </w:pPr>
      <w:r w:rsidRPr="5767F45C">
        <w:rPr>
          <w:rFonts w:eastAsia="Times New Roman"/>
          <w:b/>
          <w:bCs/>
          <w:kern w:val="0"/>
          <w:lang w:val="fr-CA"/>
          <w14:ligatures w14:val="none"/>
        </w:rPr>
        <w:t>Vous avez d’autres questions?</w:t>
      </w:r>
    </w:p>
    <w:p w14:paraId="23C72817" w14:textId="77777777" w:rsidR="00594F77" w:rsidRPr="00316CA2" w:rsidRDefault="00594F77" w:rsidP="00594F77">
      <w:pPr>
        <w:spacing w:after="0" w:line="240" w:lineRule="auto"/>
        <w:rPr>
          <w:rFonts w:cstheme="minorHAnsi"/>
          <w:lang w:val="fr-CA"/>
        </w:rPr>
      </w:pPr>
    </w:p>
    <w:p w14:paraId="2A59B1CE" w14:textId="77777777" w:rsidR="00594F77" w:rsidRDefault="00594F77" w:rsidP="5767F45C">
      <w:pPr>
        <w:spacing w:after="0" w:line="240" w:lineRule="auto"/>
        <w:rPr>
          <w:lang w:val="fr-CA"/>
        </w:rPr>
      </w:pPr>
      <w:r w:rsidRPr="5767F45C">
        <w:rPr>
          <w:lang w:val="fr-CA"/>
        </w:rPr>
        <w:t xml:space="preserve">Veuillez les faire parvenir à l’adresse </w:t>
      </w:r>
      <w:hyperlink r:id="rId13">
        <w:r w:rsidRPr="5767F45C">
          <w:rPr>
            <w:rStyle w:val="Hipervnculo"/>
            <w:lang w:val="fr-CA"/>
          </w:rPr>
          <w:t>secretariat@globalprivacyassembly.org</w:t>
        </w:r>
      </w:hyperlink>
      <w:r w:rsidRPr="5767F45C">
        <w:rPr>
          <w:lang w:val="fr-CA"/>
        </w:rPr>
        <w:t xml:space="preserve">. </w:t>
      </w:r>
    </w:p>
    <w:p w14:paraId="64C2128A" w14:textId="7371EA44" w:rsidR="00BC3DDD" w:rsidRPr="00594F77" w:rsidRDefault="00BC3DDD" w:rsidP="00594F77">
      <w:pPr>
        <w:rPr>
          <w:lang w:val="fr-CA"/>
        </w:rPr>
      </w:pPr>
    </w:p>
    <w:sectPr w:rsidR="00BC3DDD" w:rsidRPr="00594F7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ADF9" w14:textId="77777777" w:rsidR="00444B51" w:rsidRDefault="00444B51" w:rsidP="001F2DA4">
      <w:pPr>
        <w:spacing w:after="0" w:line="240" w:lineRule="auto"/>
      </w:pPr>
      <w:r>
        <w:separator/>
      </w:r>
    </w:p>
  </w:endnote>
  <w:endnote w:type="continuationSeparator" w:id="0">
    <w:p w14:paraId="7AB920B6" w14:textId="77777777" w:rsidR="00444B51" w:rsidRDefault="00444B51" w:rsidP="001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F11D" w14:textId="77777777" w:rsidR="001F2DA4" w:rsidRDefault="001F2D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66C0" w14:textId="77777777" w:rsidR="001F2DA4" w:rsidRDefault="001F2D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8C3C" w14:textId="77777777" w:rsidR="001F2DA4" w:rsidRDefault="001F2D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8D86" w14:textId="77777777" w:rsidR="00444B51" w:rsidRDefault="00444B51" w:rsidP="001F2DA4">
      <w:pPr>
        <w:spacing w:after="0" w:line="240" w:lineRule="auto"/>
      </w:pPr>
      <w:r>
        <w:separator/>
      </w:r>
    </w:p>
  </w:footnote>
  <w:footnote w:type="continuationSeparator" w:id="0">
    <w:p w14:paraId="043B7AF9" w14:textId="77777777" w:rsidR="00444B51" w:rsidRDefault="00444B51" w:rsidP="001F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54DC" w14:textId="77777777" w:rsidR="001F2DA4" w:rsidRDefault="001F2D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A0E7" w14:textId="77777777" w:rsidR="001F2DA4" w:rsidRDefault="001F2D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7E57" w14:textId="77777777" w:rsidR="001F2DA4" w:rsidRDefault="001F2D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EB8"/>
    <w:multiLevelType w:val="hybridMultilevel"/>
    <w:tmpl w:val="8A487CE4"/>
    <w:lvl w:ilvl="0" w:tplc="E59C4242">
      <w:start w:val="1"/>
      <w:numFmt w:val="bullet"/>
      <w:lvlText w:val=""/>
      <w:lvlJc w:val="left"/>
      <w:pPr>
        <w:ind w:left="720" w:hanging="360"/>
      </w:pPr>
      <w:rPr>
        <w:rFonts w:ascii="Symbol" w:hAnsi="Symbol" w:hint="default"/>
      </w:rPr>
    </w:lvl>
    <w:lvl w:ilvl="1" w:tplc="73364054">
      <w:start w:val="1"/>
      <w:numFmt w:val="bullet"/>
      <w:lvlText w:val="o"/>
      <w:lvlJc w:val="left"/>
      <w:pPr>
        <w:ind w:left="1440" w:hanging="360"/>
      </w:pPr>
      <w:rPr>
        <w:rFonts w:ascii="Courier New" w:hAnsi="Courier New" w:cs="Courier New" w:hint="default"/>
      </w:rPr>
    </w:lvl>
    <w:lvl w:ilvl="2" w:tplc="547C9186">
      <w:start w:val="1"/>
      <w:numFmt w:val="bullet"/>
      <w:lvlText w:val=""/>
      <w:lvlJc w:val="left"/>
      <w:pPr>
        <w:ind w:left="2160" w:hanging="360"/>
      </w:pPr>
      <w:rPr>
        <w:rFonts w:ascii="Wingdings" w:hAnsi="Wingdings" w:hint="default"/>
      </w:rPr>
    </w:lvl>
    <w:lvl w:ilvl="3" w:tplc="52FAA742">
      <w:start w:val="1"/>
      <w:numFmt w:val="bullet"/>
      <w:lvlText w:val=""/>
      <w:lvlJc w:val="left"/>
      <w:pPr>
        <w:ind w:left="2880" w:hanging="360"/>
      </w:pPr>
      <w:rPr>
        <w:rFonts w:ascii="Symbol" w:hAnsi="Symbol" w:hint="default"/>
      </w:rPr>
    </w:lvl>
    <w:lvl w:ilvl="4" w:tplc="239A3142">
      <w:start w:val="1"/>
      <w:numFmt w:val="bullet"/>
      <w:lvlText w:val="o"/>
      <w:lvlJc w:val="left"/>
      <w:pPr>
        <w:ind w:left="3600" w:hanging="360"/>
      </w:pPr>
      <w:rPr>
        <w:rFonts w:ascii="Courier New" w:hAnsi="Courier New" w:cs="Courier New" w:hint="default"/>
      </w:rPr>
    </w:lvl>
    <w:lvl w:ilvl="5" w:tplc="1D9EB110">
      <w:start w:val="1"/>
      <w:numFmt w:val="bullet"/>
      <w:lvlText w:val=""/>
      <w:lvlJc w:val="left"/>
      <w:pPr>
        <w:ind w:left="4320" w:hanging="360"/>
      </w:pPr>
      <w:rPr>
        <w:rFonts w:ascii="Wingdings" w:hAnsi="Wingdings" w:hint="default"/>
      </w:rPr>
    </w:lvl>
    <w:lvl w:ilvl="6" w:tplc="67465CB4">
      <w:start w:val="1"/>
      <w:numFmt w:val="bullet"/>
      <w:lvlText w:val=""/>
      <w:lvlJc w:val="left"/>
      <w:pPr>
        <w:ind w:left="5040" w:hanging="360"/>
      </w:pPr>
      <w:rPr>
        <w:rFonts w:ascii="Symbol" w:hAnsi="Symbol" w:hint="default"/>
      </w:rPr>
    </w:lvl>
    <w:lvl w:ilvl="7" w:tplc="BF3C0722">
      <w:start w:val="1"/>
      <w:numFmt w:val="bullet"/>
      <w:lvlText w:val="o"/>
      <w:lvlJc w:val="left"/>
      <w:pPr>
        <w:ind w:left="5760" w:hanging="360"/>
      </w:pPr>
      <w:rPr>
        <w:rFonts w:ascii="Courier New" w:hAnsi="Courier New" w:cs="Courier New" w:hint="default"/>
      </w:rPr>
    </w:lvl>
    <w:lvl w:ilvl="8" w:tplc="1F3A3EDA">
      <w:start w:val="1"/>
      <w:numFmt w:val="bullet"/>
      <w:lvlText w:val=""/>
      <w:lvlJc w:val="left"/>
      <w:pPr>
        <w:ind w:left="6480" w:hanging="360"/>
      </w:pPr>
      <w:rPr>
        <w:rFonts w:ascii="Wingdings" w:hAnsi="Wingdings" w:hint="default"/>
      </w:rPr>
    </w:lvl>
  </w:abstractNum>
  <w:abstractNum w:abstractNumId="1" w15:restartNumberingAfterBreak="0">
    <w:nsid w:val="136006A5"/>
    <w:multiLevelType w:val="hybridMultilevel"/>
    <w:tmpl w:val="4F56E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560DB9"/>
    <w:multiLevelType w:val="hybridMultilevel"/>
    <w:tmpl w:val="2B604C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56D9D"/>
    <w:multiLevelType w:val="multilevel"/>
    <w:tmpl w:val="D43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619A6"/>
    <w:multiLevelType w:val="multilevel"/>
    <w:tmpl w:val="6EF4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C82289"/>
    <w:multiLevelType w:val="multilevel"/>
    <w:tmpl w:val="56882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7374D79"/>
    <w:multiLevelType w:val="multilevel"/>
    <w:tmpl w:val="9F5C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0934158">
    <w:abstractNumId w:val="6"/>
  </w:num>
  <w:num w:numId="2" w16cid:durableId="1099446320">
    <w:abstractNumId w:val="3"/>
  </w:num>
  <w:num w:numId="3" w16cid:durableId="1032149821">
    <w:abstractNumId w:val="4"/>
  </w:num>
  <w:num w:numId="4" w16cid:durableId="1084956091">
    <w:abstractNumId w:val="5"/>
  </w:num>
  <w:num w:numId="5" w16cid:durableId="642081883">
    <w:abstractNumId w:val="2"/>
  </w:num>
  <w:num w:numId="6" w16cid:durableId="209074326">
    <w:abstractNumId w:val="1"/>
  </w:num>
  <w:num w:numId="7" w16cid:durableId="599335626">
    <w:abstractNumId w:val="0"/>
  </w:num>
  <w:num w:numId="8" w16cid:durableId="553125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3D"/>
    <w:rsid w:val="0003763B"/>
    <w:rsid w:val="00046A86"/>
    <w:rsid w:val="00097473"/>
    <w:rsid w:val="000C3284"/>
    <w:rsid w:val="000C4F0E"/>
    <w:rsid w:val="0014059A"/>
    <w:rsid w:val="001508E1"/>
    <w:rsid w:val="0019651C"/>
    <w:rsid w:val="001C191D"/>
    <w:rsid w:val="001F1787"/>
    <w:rsid w:val="001F2DA4"/>
    <w:rsid w:val="00210ED6"/>
    <w:rsid w:val="00251562"/>
    <w:rsid w:val="002B61E8"/>
    <w:rsid w:val="00303908"/>
    <w:rsid w:val="00316CA2"/>
    <w:rsid w:val="00326234"/>
    <w:rsid w:val="0037366A"/>
    <w:rsid w:val="00376185"/>
    <w:rsid w:val="003F692B"/>
    <w:rsid w:val="004038A1"/>
    <w:rsid w:val="004058AC"/>
    <w:rsid w:val="00444B51"/>
    <w:rsid w:val="004715DE"/>
    <w:rsid w:val="004D237A"/>
    <w:rsid w:val="00594E8B"/>
    <w:rsid w:val="00594F77"/>
    <w:rsid w:val="005C5D26"/>
    <w:rsid w:val="006037B0"/>
    <w:rsid w:val="0061206A"/>
    <w:rsid w:val="00613F4F"/>
    <w:rsid w:val="006448B8"/>
    <w:rsid w:val="006F5403"/>
    <w:rsid w:val="007202F0"/>
    <w:rsid w:val="007727E2"/>
    <w:rsid w:val="00774A1C"/>
    <w:rsid w:val="007A5C34"/>
    <w:rsid w:val="007F2577"/>
    <w:rsid w:val="00830902"/>
    <w:rsid w:val="00851FD6"/>
    <w:rsid w:val="008D54CB"/>
    <w:rsid w:val="00913AB5"/>
    <w:rsid w:val="009744E8"/>
    <w:rsid w:val="00A943B7"/>
    <w:rsid w:val="00A969B6"/>
    <w:rsid w:val="00B17E97"/>
    <w:rsid w:val="00B92DE4"/>
    <w:rsid w:val="00BC3DDD"/>
    <w:rsid w:val="00BD1D66"/>
    <w:rsid w:val="00BF5F80"/>
    <w:rsid w:val="00C43CC6"/>
    <w:rsid w:val="00C55DA8"/>
    <w:rsid w:val="00C8577B"/>
    <w:rsid w:val="00CA414B"/>
    <w:rsid w:val="00CC6285"/>
    <w:rsid w:val="00CE19D1"/>
    <w:rsid w:val="00CE6FE9"/>
    <w:rsid w:val="00D412AE"/>
    <w:rsid w:val="00DB7996"/>
    <w:rsid w:val="00DD6C5B"/>
    <w:rsid w:val="00DD7A34"/>
    <w:rsid w:val="00DE2B9F"/>
    <w:rsid w:val="00E2506F"/>
    <w:rsid w:val="00E42756"/>
    <w:rsid w:val="00E933A2"/>
    <w:rsid w:val="00ED3191"/>
    <w:rsid w:val="00ED4A3D"/>
    <w:rsid w:val="00ED543B"/>
    <w:rsid w:val="00EF335E"/>
    <w:rsid w:val="00EF7D5E"/>
    <w:rsid w:val="00F06A3E"/>
    <w:rsid w:val="00F333A5"/>
    <w:rsid w:val="00F37B2A"/>
    <w:rsid w:val="00F4072C"/>
    <w:rsid w:val="00F84AC6"/>
    <w:rsid w:val="0F0C8E24"/>
    <w:rsid w:val="10EBCBD9"/>
    <w:rsid w:val="19EF261B"/>
    <w:rsid w:val="1B403545"/>
    <w:rsid w:val="1D0845C7"/>
    <w:rsid w:val="22ED6E93"/>
    <w:rsid w:val="268051EE"/>
    <w:rsid w:val="3A57BFC7"/>
    <w:rsid w:val="3BB8CD02"/>
    <w:rsid w:val="402AFDF1"/>
    <w:rsid w:val="5256500A"/>
    <w:rsid w:val="52C7732F"/>
    <w:rsid w:val="5479E84A"/>
    <w:rsid w:val="5767F45C"/>
    <w:rsid w:val="5AE905D2"/>
    <w:rsid w:val="5EE39F70"/>
    <w:rsid w:val="71C197D1"/>
    <w:rsid w:val="7B3E7013"/>
    <w:rsid w:val="7D5CE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A96D"/>
  <w15:chartTrackingRefBased/>
  <w15:docId w15:val="{FB650A1F-9FCF-4E1C-BE7D-850B7FEA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F7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4A3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Textoennegrita">
    <w:name w:val="Strong"/>
    <w:basedOn w:val="Fuentedeprrafopredeter"/>
    <w:uiPriority w:val="22"/>
    <w:qFormat/>
    <w:rsid w:val="00ED4A3D"/>
    <w:rPr>
      <w:b/>
      <w:bCs/>
    </w:rPr>
  </w:style>
  <w:style w:type="character" w:styleId="Hipervnculo">
    <w:name w:val="Hyperlink"/>
    <w:basedOn w:val="Fuentedeprrafopredeter"/>
    <w:uiPriority w:val="99"/>
    <w:unhideWhenUsed/>
    <w:rsid w:val="00ED4A3D"/>
    <w:rPr>
      <w:color w:val="0000FF"/>
      <w:u w:val="single"/>
    </w:rPr>
  </w:style>
  <w:style w:type="character" w:styleId="nfasis">
    <w:name w:val="Emphasis"/>
    <w:basedOn w:val="Fuentedeprrafopredeter"/>
    <w:uiPriority w:val="20"/>
    <w:qFormat/>
    <w:rsid w:val="00ED4A3D"/>
    <w:rPr>
      <w:i/>
      <w:iCs/>
    </w:rPr>
  </w:style>
  <w:style w:type="paragraph" w:customStyle="1" w:styleId="paragraph">
    <w:name w:val="paragraph"/>
    <w:basedOn w:val="Normal"/>
    <w:rsid w:val="0083090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Fuentedeprrafopredeter"/>
    <w:rsid w:val="00830902"/>
  </w:style>
  <w:style w:type="character" w:customStyle="1" w:styleId="eop">
    <w:name w:val="eop"/>
    <w:basedOn w:val="Fuentedeprrafopredeter"/>
    <w:rsid w:val="00830902"/>
  </w:style>
  <w:style w:type="paragraph" w:customStyle="1" w:styleId="Body">
    <w:name w:val="Body"/>
    <w:rsid w:val="00830902"/>
    <w:pPr>
      <w:pBdr>
        <w:top w:val="nil"/>
        <w:left w:val="nil"/>
        <w:bottom w:val="nil"/>
        <w:right w:val="nil"/>
        <w:between w:val="nil"/>
        <w:bar w:val="nil"/>
      </w:pBdr>
      <w:spacing w:after="0" w:line="240" w:lineRule="auto"/>
    </w:pPr>
    <w:rPr>
      <w:rFonts w:ascii="Calibri" w:eastAsia="Arial Unicode MS" w:hAnsi="Calibri" w:cs="Arial Unicode MS"/>
      <w:color w:val="000000"/>
      <w:kern w:val="0"/>
      <w:u w:color="000000"/>
      <w:bdr w:val="nil"/>
      <w:lang w:eastAsia="en-CA"/>
      <w14:ligatures w14:val="none"/>
    </w:rPr>
  </w:style>
  <w:style w:type="character" w:customStyle="1" w:styleId="None">
    <w:name w:val="None"/>
    <w:rsid w:val="00830902"/>
  </w:style>
  <w:style w:type="paragraph" w:styleId="Revisin">
    <w:name w:val="Revision"/>
    <w:hidden/>
    <w:uiPriority w:val="99"/>
    <w:semiHidden/>
    <w:rsid w:val="00CE6FE9"/>
    <w:pPr>
      <w:spacing w:after="0" w:line="240" w:lineRule="auto"/>
    </w:pPr>
  </w:style>
  <w:style w:type="character" w:styleId="Refdecomentario">
    <w:name w:val="annotation reference"/>
    <w:basedOn w:val="Fuentedeprrafopredeter"/>
    <w:uiPriority w:val="99"/>
    <w:semiHidden/>
    <w:unhideWhenUsed/>
    <w:rsid w:val="00913AB5"/>
    <w:rPr>
      <w:sz w:val="16"/>
      <w:szCs w:val="16"/>
    </w:rPr>
  </w:style>
  <w:style w:type="paragraph" w:styleId="Textocomentario">
    <w:name w:val="annotation text"/>
    <w:basedOn w:val="Normal"/>
    <w:link w:val="TextocomentarioCar"/>
    <w:uiPriority w:val="99"/>
    <w:unhideWhenUsed/>
    <w:rsid w:val="00913AB5"/>
    <w:pPr>
      <w:spacing w:line="240" w:lineRule="auto"/>
    </w:pPr>
    <w:rPr>
      <w:sz w:val="20"/>
      <w:szCs w:val="20"/>
    </w:rPr>
  </w:style>
  <w:style w:type="character" w:customStyle="1" w:styleId="TextocomentarioCar">
    <w:name w:val="Texto comentario Car"/>
    <w:basedOn w:val="Fuentedeprrafopredeter"/>
    <w:link w:val="Textocomentario"/>
    <w:uiPriority w:val="99"/>
    <w:rsid w:val="00913AB5"/>
    <w:rPr>
      <w:sz w:val="20"/>
      <w:szCs w:val="20"/>
    </w:rPr>
  </w:style>
  <w:style w:type="paragraph" w:styleId="Asuntodelcomentario">
    <w:name w:val="annotation subject"/>
    <w:basedOn w:val="Textocomentario"/>
    <w:next w:val="Textocomentario"/>
    <w:link w:val="AsuntodelcomentarioCar"/>
    <w:uiPriority w:val="99"/>
    <w:semiHidden/>
    <w:unhideWhenUsed/>
    <w:rsid w:val="00913AB5"/>
    <w:rPr>
      <w:b/>
      <w:bCs/>
    </w:rPr>
  </w:style>
  <w:style w:type="character" w:customStyle="1" w:styleId="AsuntodelcomentarioCar">
    <w:name w:val="Asunto del comentario Car"/>
    <w:basedOn w:val="TextocomentarioCar"/>
    <w:link w:val="Asuntodelcomentario"/>
    <w:uiPriority w:val="99"/>
    <w:semiHidden/>
    <w:rsid w:val="00913AB5"/>
    <w:rPr>
      <w:b/>
      <w:bCs/>
      <w:sz w:val="20"/>
      <w:szCs w:val="20"/>
    </w:rPr>
  </w:style>
  <w:style w:type="character" w:styleId="Mencinsinresolver">
    <w:name w:val="Unresolved Mention"/>
    <w:basedOn w:val="Fuentedeprrafopredeter"/>
    <w:uiPriority w:val="99"/>
    <w:semiHidden/>
    <w:unhideWhenUsed/>
    <w:rsid w:val="00251562"/>
    <w:rPr>
      <w:color w:val="605E5C"/>
      <w:shd w:val="clear" w:color="auto" w:fill="E1DFDD"/>
    </w:rPr>
  </w:style>
  <w:style w:type="paragraph" w:styleId="Prrafodelista">
    <w:name w:val="List Paragraph"/>
    <w:basedOn w:val="Normal"/>
    <w:uiPriority w:val="34"/>
    <w:qFormat/>
    <w:rsid w:val="007A5C34"/>
    <w:pPr>
      <w:ind w:left="720"/>
      <w:contextualSpacing/>
    </w:pPr>
  </w:style>
  <w:style w:type="character" w:styleId="Hipervnculovisitado">
    <w:name w:val="FollowedHyperlink"/>
    <w:basedOn w:val="Fuentedeprrafopredeter"/>
    <w:uiPriority w:val="99"/>
    <w:semiHidden/>
    <w:unhideWhenUsed/>
    <w:rsid w:val="00E2506F"/>
    <w:rPr>
      <w:color w:val="954F72" w:themeColor="followedHyperlink"/>
      <w:u w:val="single"/>
    </w:rPr>
  </w:style>
  <w:style w:type="paragraph" w:styleId="Encabezado">
    <w:name w:val="header"/>
    <w:basedOn w:val="Normal"/>
    <w:link w:val="EncabezadoCar"/>
    <w:uiPriority w:val="99"/>
    <w:unhideWhenUsed/>
    <w:rsid w:val="001F2DA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2DA4"/>
  </w:style>
  <w:style w:type="paragraph" w:styleId="Piedepgina">
    <w:name w:val="footer"/>
    <w:basedOn w:val="Normal"/>
    <w:link w:val="PiedepginaCar"/>
    <w:uiPriority w:val="99"/>
    <w:unhideWhenUsed/>
    <w:rsid w:val="001F2DA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73514">
      <w:bodyDiv w:val="1"/>
      <w:marLeft w:val="0"/>
      <w:marRight w:val="0"/>
      <w:marTop w:val="0"/>
      <w:marBottom w:val="0"/>
      <w:divBdr>
        <w:top w:val="none" w:sz="0" w:space="0" w:color="auto"/>
        <w:left w:val="none" w:sz="0" w:space="0" w:color="auto"/>
        <w:bottom w:val="none" w:sz="0" w:space="0" w:color="auto"/>
        <w:right w:val="none" w:sz="0" w:space="0" w:color="auto"/>
      </w:divBdr>
      <w:divsChild>
        <w:div w:id="397216543">
          <w:marLeft w:val="0"/>
          <w:marRight w:val="0"/>
          <w:marTop w:val="0"/>
          <w:marBottom w:val="0"/>
          <w:divBdr>
            <w:top w:val="none" w:sz="0" w:space="0" w:color="auto"/>
            <w:left w:val="none" w:sz="0" w:space="0" w:color="auto"/>
            <w:bottom w:val="none" w:sz="0" w:space="0" w:color="auto"/>
            <w:right w:val="none" w:sz="0" w:space="0" w:color="auto"/>
          </w:divBdr>
        </w:div>
        <w:div w:id="1952083434">
          <w:marLeft w:val="0"/>
          <w:marRight w:val="0"/>
          <w:marTop w:val="0"/>
          <w:marBottom w:val="0"/>
          <w:divBdr>
            <w:top w:val="none" w:sz="0" w:space="0" w:color="auto"/>
            <w:left w:val="none" w:sz="0" w:space="0" w:color="auto"/>
            <w:bottom w:val="none" w:sz="0" w:space="0" w:color="auto"/>
            <w:right w:val="none" w:sz="0" w:space="0" w:color="auto"/>
          </w:divBdr>
        </w:div>
        <w:div w:id="1455832386">
          <w:marLeft w:val="0"/>
          <w:marRight w:val="0"/>
          <w:marTop w:val="0"/>
          <w:marBottom w:val="0"/>
          <w:divBdr>
            <w:top w:val="none" w:sz="0" w:space="0" w:color="auto"/>
            <w:left w:val="none" w:sz="0" w:space="0" w:color="auto"/>
            <w:bottom w:val="none" w:sz="0" w:space="0" w:color="auto"/>
            <w:right w:val="none" w:sz="0" w:space="0" w:color="auto"/>
          </w:divBdr>
        </w:div>
      </w:divsChild>
    </w:div>
    <w:div w:id="1462387114">
      <w:bodyDiv w:val="1"/>
      <w:marLeft w:val="0"/>
      <w:marRight w:val="0"/>
      <w:marTop w:val="0"/>
      <w:marBottom w:val="0"/>
      <w:divBdr>
        <w:top w:val="none" w:sz="0" w:space="0" w:color="auto"/>
        <w:left w:val="none" w:sz="0" w:space="0" w:color="auto"/>
        <w:bottom w:val="none" w:sz="0" w:space="0" w:color="auto"/>
        <w:right w:val="none" w:sz="0" w:space="0" w:color="auto"/>
      </w:divBdr>
    </w:div>
    <w:div w:id="15068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retariat@globalprivacyassembly.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20A199AA8A24FA878CBE6E652392B" ma:contentTypeVersion="17" ma:contentTypeDescription="Create a new document." ma:contentTypeScope="" ma:versionID="fcd34682b7d1ccf914c989b3e93a8fca">
  <xsd:schema xmlns:xsd="http://www.w3.org/2001/XMLSchema" xmlns:xs="http://www.w3.org/2001/XMLSchema" xmlns:p="http://schemas.microsoft.com/office/2006/metadata/properties" xmlns:ns2="b894c253-b1d0-4b9c-ae00-5f494ff979e9" xmlns:ns3="6ce903ba-a320-441f-a5cc-090709e140c4" xmlns:ns4="d4a70365-26b3-44f3-af99-778179ac7486" targetNamespace="http://schemas.microsoft.com/office/2006/metadata/properties" ma:root="true" ma:fieldsID="e3c034b6499d32d439a3f4d23c6244c3" ns2:_="" ns3:_="" ns4:_="">
    <xsd:import namespace="b894c253-b1d0-4b9c-ae00-5f494ff979e9"/>
    <xsd:import namespace="6ce903ba-a320-441f-a5cc-090709e140c4"/>
    <xsd:import namespace="d4a70365-26b3-44f3-af99-778179ac7486"/>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4:MediaServiceSearchProperties" minOccurs="0"/>
                <xsd:element ref="ns4:lcf76f155ced4ddcb4097134ff3c332f"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4c253-b1d0-4b9c-ae00-5f494ff979e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ca0da9e-ee0e-4d7e-8c65-ed63551c5b51}" ma:internalName="TaxCatchAll" ma:showField="CatchAllData" ma:web="6ce903ba-a320-441f-a5cc-090709e140c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ca0da9e-ee0e-4d7e-8c65-ed63551c5b51}" ma:internalName="TaxCatchAllLabel" ma:readOnly="true" ma:showField="CatchAllDataLabel" ma:web="6ce903ba-a320-441f-a5cc-090709e140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e903ba-a320-441f-a5cc-090709e140c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70365-26b3-44f3-af99-778179ac748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6b78b-9646-4de5-a434-08fce1879a5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6ce903ba-a320-441f-a5cc-090709e140c4" xsi:nil="true"/>
    <_dlc_DocId xmlns="6ce903ba-a320-441f-a5cc-090709e140c4">KZE5C3YASHDH-545633556-763</_dlc_DocId>
    <_dlc_DocIdUrl xmlns="6ce903ba-a320-441f-a5cc-090709e140c4">
      <Url>https://096gc.sharepoint.com/sites/FPT.International/_layouts/15/DocIdRedir.aspx?ID=KZE5C3YASHDH-545633556-763</Url>
      <Description>KZE5C3YASHDH-545633556-763</Description>
    </_dlc_DocIdUrl>
    <SharedWithUsers xmlns="6ce903ba-a320-441f-a5cc-090709e140c4">
      <UserInfo>
        <DisplayName>Tribe, Laura (CPVP/OPC)</DisplayName>
        <AccountId>1526</AccountId>
        <AccountType/>
      </UserInfo>
      <UserInfo>
        <DisplayName>Langeveld, Laura (CPVP/OPC)</DisplayName>
        <AccountId>1523</AccountId>
        <AccountType/>
      </UserInfo>
    </SharedWithUsers>
    <TaxCatchAll xmlns="b894c253-b1d0-4b9c-ae00-5f494ff979e9" xsi:nil="true"/>
    <lcf76f155ced4ddcb4097134ff3c332f xmlns="d4a70365-26b3-44f3-af99-778179ac74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9e6b78b-9646-4de5-a434-08fce1879a54" ContentTypeId="0x0101" PreviousValue="false"/>
</file>

<file path=customXml/itemProps1.xml><?xml version="1.0" encoding="utf-8"?>
<ds:datastoreItem xmlns:ds="http://schemas.openxmlformats.org/officeDocument/2006/customXml" ds:itemID="{2496BC71-660F-473F-ADEB-91F9657CF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4c253-b1d0-4b9c-ae00-5f494ff979e9"/>
    <ds:schemaRef ds:uri="6ce903ba-a320-441f-a5cc-090709e140c4"/>
    <ds:schemaRef ds:uri="d4a70365-26b3-44f3-af99-778179ac7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9CF40-0A6A-4B8F-9A6C-167F32D7EADB}">
  <ds:schemaRefs>
    <ds:schemaRef ds:uri="http://schemas.microsoft.com/office/2006/metadata/properties"/>
    <ds:schemaRef ds:uri="http://schemas.microsoft.com/office/infopath/2007/PartnerControls"/>
    <ds:schemaRef ds:uri="6ce903ba-a320-441f-a5cc-090709e140c4"/>
    <ds:schemaRef ds:uri="b894c253-b1d0-4b9c-ae00-5f494ff979e9"/>
    <ds:schemaRef ds:uri="d4a70365-26b3-44f3-af99-778179ac7486"/>
  </ds:schemaRefs>
</ds:datastoreItem>
</file>

<file path=customXml/itemProps3.xml><?xml version="1.0" encoding="utf-8"?>
<ds:datastoreItem xmlns:ds="http://schemas.openxmlformats.org/officeDocument/2006/customXml" ds:itemID="{03AF02BB-91AD-4934-97EE-8265D063C5BF}">
  <ds:schemaRefs>
    <ds:schemaRef ds:uri="http://schemas.microsoft.com/sharepoint/v3/contenttype/forms"/>
  </ds:schemaRefs>
</ds:datastoreItem>
</file>

<file path=customXml/itemProps4.xml><?xml version="1.0" encoding="utf-8"?>
<ds:datastoreItem xmlns:ds="http://schemas.openxmlformats.org/officeDocument/2006/customXml" ds:itemID="{B3771F56-31DD-4155-9F6F-A2E77E6CA344}">
  <ds:schemaRefs>
    <ds:schemaRef ds:uri="http://schemas.microsoft.com/sharepoint/events"/>
  </ds:schemaRefs>
</ds:datastoreItem>
</file>

<file path=customXml/itemProps5.xml><?xml version="1.0" encoding="utf-8"?>
<ds:datastoreItem xmlns:ds="http://schemas.openxmlformats.org/officeDocument/2006/customXml" ds:itemID="{F015CEB5-D082-4696-AE7F-E95E1102E5C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4974</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de la vie privée et des droits de la personne - FAQ</dc:title>
  <dc:subject/>
  <dc:creator>Valérie Forgues</dc:creator>
  <cp:keywords/>
  <dc:description/>
  <cp:lastModifiedBy>GPA Secretariat</cp:lastModifiedBy>
  <cp:revision>8</cp:revision>
  <dcterms:created xsi:type="dcterms:W3CDTF">2024-05-27T20:09:00Z</dcterms:created>
  <dcterms:modified xsi:type="dcterms:W3CDTF">2024-06-17T23:40:00Z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0x01010055520A199AA8A24FA878CBE6E652392B</vt:lpwstr>
  </property>
  <property fmtid="{D5CDD505-2E9C-101B-9397-08002B2CF9AE}" pid="3" name="_dlc_DocIdItemGuid">
    <vt:lpwstr>185ffc11-c7d3-4e01-b5bf-636dffcde9c5</vt:lpwstr>
  </property>
  <property fmtid="{D5CDD505-2E9C-101B-9397-08002B2CF9AE}" pid="4" name="_dlc_policyId">
    <vt:lpwstr/>
  </property>
  <property fmtid="{D5CDD505-2E9C-101B-9397-08002B2CF9AE}" pid="5" name="ItemRetentionFormula">
    <vt:lpwstr/>
  </property>
  <property fmtid="{D5CDD505-2E9C-101B-9397-08002B2CF9AE}" pid="6" name="MediaServiceImageTags">
    <vt:lpwstr/>
  </property>
</Properties>
</file>