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DD502" w14:textId="77777777" w:rsidR="00F41B32" w:rsidRDefault="00F41B32">
      <w:pPr>
        <w:rPr>
          <w:noProof/>
          <w:lang w:eastAsia="en-NZ"/>
        </w:rPr>
      </w:pPr>
    </w:p>
    <w:p w14:paraId="36AD5EFD" w14:textId="39D58446"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GPA Global Privacy and Data Protection Awards 202</w:t>
      </w:r>
      <w:r w:rsidR="00A04F81">
        <w:rPr>
          <w:rFonts w:ascii="Calibri" w:eastAsia="Calibri" w:hAnsi="Calibri" w:cs="Times New Roman"/>
          <w:b/>
          <w:noProof/>
          <w:color w:val="060D59"/>
          <w:sz w:val="32"/>
          <w:szCs w:val="32"/>
          <w:lang w:eastAsia="en-NZ"/>
        </w:rPr>
        <w:t>5</w:t>
      </w:r>
    </w:p>
    <w:p w14:paraId="3421F36A" w14:textId="77777777" w:rsidR="00DD6623" w:rsidRPr="0082165F" w:rsidRDefault="00DD6623" w:rsidP="00DD6623">
      <w:pPr>
        <w:jc w:val="center"/>
        <w:rPr>
          <w:rFonts w:ascii="Calibri" w:eastAsia="Calibri" w:hAnsi="Calibri" w:cs="Times New Roman"/>
          <w:b/>
          <w:noProof/>
          <w:color w:val="060D59"/>
          <w:sz w:val="32"/>
          <w:szCs w:val="32"/>
          <w:lang w:eastAsia="en-NZ"/>
        </w:rPr>
      </w:pPr>
      <w:r w:rsidRPr="0082165F">
        <w:rPr>
          <w:rFonts w:ascii="Calibri" w:eastAsia="Calibri" w:hAnsi="Calibri" w:cs="Times New Roman"/>
          <w:b/>
          <w:noProof/>
          <w:color w:val="060D59"/>
          <w:sz w:val="32"/>
          <w:szCs w:val="32"/>
          <w:lang w:eastAsia="en-NZ"/>
        </w:rPr>
        <w:t>Entry Form</w:t>
      </w:r>
    </w:p>
    <w:p w14:paraId="05C33086" w14:textId="0BD6403B"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To submit an entry to the GPA Global Privacy and Data Protection Awards</w:t>
      </w:r>
      <w:r w:rsidR="00A04F81">
        <w:rPr>
          <w:rFonts w:ascii="Calibri" w:eastAsia="Calibri" w:hAnsi="Calibri" w:cs="Times New Roman"/>
          <w:sz w:val="24"/>
          <w:szCs w:val="24"/>
        </w:rPr>
        <w:t>,</w:t>
      </w:r>
      <w:r w:rsidRPr="00DD6623">
        <w:rPr>
          <w:rFonts w:ascii="Calibri" w:eastAsia="Calibri" w:hAnsi="Calibri" w:cs="Times New Roman"/>
          <w:sz w:val="24"/>
          <w:szCs w:val="24"/>
        </w:rPr>
        <w:t xml:space="preserve"> please complete and email this form to </w:t>
      </w:r>
      <w:hyperlink r:id="rId11" w:history="1">
        <w:r w:rsidRPr="00DD6623">
          <w:rPr>
            <w:rFonts w:ascii="Calibri" w:eastAsia="Calibri" w:hAnsi="Calibri" w:cs="Times New Roman"/>
            <w:color w:val="0000FF"/>
            <w:sz w:val="24"/>
            <w:szCs w:val="24"/>
            <w:u w:val="single"/>
          </w:rPr>
          <w:t>secretariat@globalprivacyassembly.org</w:t>
        </w:r>
      </w:hyperlink>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no later</w:t>
      </w:r>
      <w:r w:rsidRPr="00DD6623">
        <w:rPr>
          <w:rFonts w:ascii="Calibri" w:eastAsia="Calibri" w:hAnsi="Calibri" w:cs="Times New Roman"/>
          <w:sz w:val="24"/>
          <w:szCs w:val="24"/>
        </w:rPr>
        <w:t xml:space="preserve"> </w:t>
      </w:r>
      <w:r w:rsidRPr="00DD6623">
        <w:rPr>
          <w:rFonts w:ascii="Calibri" w:eastAsia="Calibri" w:hAnsi="Calibri" w:cs="Times New Roman"/>
          <w:b/>
          <w:bCs/>
          <w:sz w:val="24"/>
          <w:szCs w:val="24"/>
        </w:rPr>
        <w:t xml:space="preserve">than </w:t>
      </w:r>
      <w:r w:rsidR="00EE7D51">
        <w:rPr>
          <w:rFonts w:ascii="Calibri" w:eastAsia="Calibri" w:hAnsi="Calibri" w:cs="Times New Roman"/>
          <w:b/>
          <w:bCs/>
          <w:sz w:val="24"/>
          <w:szCs w:val="24"/>
        </w:rPr>
        <w:t>1</w:t>
      </w:r>
      <w:r w:rsidR="00A04F81">
        <w:rPr>
          <w:rFonts w:ascii="Calibri" w:eastAsia="Calibri" w:hAnsi="Calibri" w:cs="Times New Roman"/>
          <w:b/>
          <w:bCs/>
          <w:sz w:val="24"/>
          <w:szCs w:val="24"/>
        </w:rPr>
        <w:t>6</w:t>
      </w:r>
      <w:r w:rsidRPr="00DD6623">
        <w:rPr>
          <w:rFonts w:ascii="Calibri" w:eastAsia="Calibri" w:hAnsi="Calibri" w:cs="Times New Roman"/>
          <w:b/>
          <w:bCs/>
          <w:sz w:val="24"/>
          <w:szCs w:val="24"/>
        </w:rPr>
        <w:t xml:space="preserve"> June 202</w:t>
      </w:r>
      <w:r w:rsidR="00A04F81">
        <w:rPr>
          <w:rFonts w:ascii="Calibri" w:eastAsia="Calibri" w:hAnsi="Calibri" w:cs="Times New Roman"/>
          <w:b/>
          <w:bCs/>
          <w:sz w:val="24"/>
          <w:szCs w:val="24"/>
        </w:rPr>
        <w:t>5</w:t>
      </w:r>
      <w:r w:rsidRPr="00DD6623">
        <w:rPr>
          <w:rFonts w:ascii="Calibri" w:eastAsia="Calibri" w:hAnsi="Calibri" w:cs="Times New Roman"/>
          <w:b/>
          <w:bCs/>
          <w:sz w:val="24"/>
          <w:szCs w:val="24"/>
        </w:rPr>
        <w:t>.</w:t>
      </w:r>
      <w:r w:rsidRPr="00DD6623">
        <w:rPr>
          <w:rFonts w:ascii="Calibri" w:eastAsia="Calibri" w:hAnsi="Calibri" w:cs="Times New Roman"/>
          <w:sz w:val="24"/>
          <w:szCs w:val="24"/>
        </w:rPr>
        <w:t xml:space="preserve"> </w:t>
      </w:r>
    </w:p>
    <w:p w14:paraId="2C293682"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 xml:space="preserve">Note: GPA member authorities can submit as many entries as they wish, but a separate form should be used for each different entry, submitted by the deadline above. </w:t>
      </w:r>
    </w:p>
    <w:p w14:paraId="441CEB0C" w14:textId="77777777" w:rsidR="00DD6623" w:rsidRPr="00DD6623" w:rsidRDefault="00DD6623" w:rsidP="00DD6623">
      <w:pPr>
        <w:spacing w:line="240" w:lineRule="auto"/>
        <w:rPr>
          <w:rFonts w:ascii="Calibri" w:eastAsia="Calibri" w:hAnsi="Calibri" w:cs="Times New Roman"/>
          <w:sz w:val="24"/>
          <w:szCs w:val="24"/>
        </w:rPr>
      </w:pPr>
      <w:r w:rsidRPr="00DD6623">
        <w:rPr>
          <w:rFonts w:ascii="Calibri" w:eastAsia="Calibri" w:hAnsi="Calibri" w:cs="Times New Roman"/>
          <w:sz w:val="24"/>
          <w:szCs w:val="24"/>
        </w:rPr>
        <w:t>Languages: The GPA documentation Rule 6.2</w:t>
      </w:r>
      <w:r w:rsidRPr="00DD6623">
        <w:rPr>
          <w:rFonts w:ascii="Calibri" w:eastAsia="Calibri" w:hAnsi="Calibri" w:cs="Times New Roman"/>
          <w:sz w:val="24"/>
          <w:szCs w:val="24"/>
          <w:vertAlign w:val="superscript"/>
        </w:rPr>
        <w:footnoteReference w:id="2"/>
      </w:r>
      <w:r w:rsidRPr="00DD6623">
        <w:rPr>
          <w:rFonts w:ascii="Calibri" w:eastAsia="Calibri" w:hAnsi="Calibri" w:cs="Times New Roman"/>
          <w:sz w:val="24"/>
          <w:szCs w:val="24"/>
        </w:rPr>
        <w:t xml:space="preserve"> applies.</w:t>
      </w:r>
    </w:p>
    <w:tbl>
      <w:tblPr>
        <w:tblStyle w:val="Grilledutableau"/>
        <w:tblW w:w="0" w:type="auto"/>
        <w:tblLook w:val="04A0" w:firstRow="1" w:lastRow="0" w:firstColumn="1" w:lastColumn="0" w:noHBand="0" w:noVBand="1"/>
      </w:tblPr>
      <w:tblGrid>
        <w:gridCol w:w="3114"/>
        <w:gridCol w:w="2896"/>
        <w:gridCol w:w="3006"/>
      </w:tblGrid>
      <w:tr w:rsidR="00DD6623" w:rsidRPr="00DD6623" w14:paraId="4743AFEC" w14:textId="77777777" w:rsidTr="0082165F">
        <w:tc>
          <w:tcPr>
            <w:tcW w:w="9016" w:type="dxa"/>
            <w:gridSpan w:val="3"/>
            <w:tcBorders>
              <w:bottom w:val="single" w:sz="4" w:space="0" w:color="auto"/>
            </w:tcBorders>
            <w:shd w:val="clear" w:color="auto" w:fill="060D59"/>
          </w:tcPr>
          <w:p w14:paraId="247212B0"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CONTACT DETAILS FOR THIS ENTRY</w:t>
            </w:r>
          </w:p>
        </w:tc>
      </w:tr>
      <w:tr w:rsidR="00DD6623" w:rsidRPr="00DD6623" w14:paraId="727980C0" w14:textId="77777777" w:rsidTr="00F5191B">
        <w:tc>
          <w:tcPr>
            <w:tcW w:w="3114" w:type="dxa"/>
            <w:tcBorders>
              <w:left w:val="nil"/>
              <w:bottom w:val="nil"/>
              <w:right w:val="nil"/>
            </w:tcBorders>
          </w:tcPr>
          <w:p w14:paraId="0AC0BD3D" w14:textId="4CF20149" w:rsidR="00DD6623" w:rsidRPr="00DD6623" w:rsidRDefault="127EB2C8" w:rsidP="00DD6623">
            <w:pPr>
              <w:rPr>
                <w:rFonts w:ascii="Calibri" w:eastAsia="Calibri" w:hAnsi="Calibri" w:cs="Times New Roman"/>
                <w:sz w:val="24"/>
                <w:szCs w:val="24"/>
              </w:rPr>
            </w:pPr>
            <w:r w:rsidRPr="4A784D6D">
              <w:rPr>
                <w:rFonts w:ascii="Calibri" w:eastAsia="Calibri" w:hAnsi="Calibri" w:cs="Times New Roman"/>
                <w:sz w:val="24"/>
                <w:szCs w:val="24"/>
              </w:rPr>
              <w:t>Privacy/</w:t>
            </w:r>
            <w:r w:rsidR="00DD6623" w:rsidRPr="00DD6623">
              <w:rPr>
                <w:rFonts w:ascii="Calibri" w:eastAsia="Calibri" w:hAnsi="Calibri" w:cs="Times New Roman"/>
                <w:sz w:val="24"/>
                <w:szCs w:val="24"/>
              </w:rPr>
              <w:t>Data Protection Authority:</w:t>
            </w:r>
          </w:p>
        </w:tc>
        <w:tc>
          <w:tcPr>
            <w:tcW w:w="5902" w:type="dxa"/>
            <w:gridSpan w:val="2"/>
            <w:tcBorders>
              <w:left w:val="nil"/>
              <w:bottom w:val="single" w:sz="4" w:space="0" w:color="auto"/>
              <w:right w:val="nil"/>
            </w:tcBorders>
          </w:tcPr>
          <w:p w14:paraId="64F95BEC" w14:textId="77777777" w:rsidR="00DD6623" w:rsidRDefault="00A91B0D" w:rsidP="00DD6623">
            <w:pPr>
              <w:rPr>
                <w:rFonts w:ascii="Calibri" w:eastAsia="Calibri" w:hAnsi="Calibri" w:cs="Times New Roman"/>
                <w:sz w:val="24"/>
                <w:szCs w:val="24"/>
              </w:rPr>
            </w:pPr>
            <w:r>
              <w:rPr>
                <w:rFonts w:ascii="Calibri" w:eastAsia="Calibri" w:hAnsi="Calibri" w:cs="Times New Roman"/>
                <w:sz w:val="24"/>
                <w:szCs w:val="24"/>
              </w:rPr>
              <w:t>CNIL_ France</w:t>
            </w:r>
          </w:p>
          <w:p w14:paraId="1F289219" w14:textId="385FD4EB" w:rsidR="00A91B0D" w:rsidRPr="00DD6623" w:rsidRDefault="00A91B0D" w:rsidP="00DD6623">
            <w:pPr>
              <w:rPr>
                <w:rFonts w:ascii="Calibri" w:eastAsia="Calibri" w:hAnsi="Calibri" w:cs="Times New Roman"/>
                <w:sz w:val="24"/>
                <w:szCs w:val="24"/>
              </w:rPr>
            </w:pPr>
            <w:r>
              <w:rPr>
                <w:rFonts w:ascii="Calibri" w:eastAsia="Calibri" w:hAnsi="Calibri" w:cs="Times New Roman"/>
                <w:sz w:val="24"/>
                <w:szCs w:val="24"/>
              </w:rPr>
              <w:t xml:space="preserve">Commission </w:t>
            </w:r>
            <w:proofErr w:type="spellStart"/>
            <w:r>
              <w:rPr>
                <w:rFonts w:ascii="Calibri" w:eastAsia="Calibri" w:hAnsi="Calibri" w:cs="Times New Roman"/>
                <w:sz w:val="24"/>
                <w:szCs w:val="24"/>
              </w:rPr>
              <w:t>Nationale</w:t>
            </w:r>
            <w:proofErr w:type="spellEnd"/>
            <w:r>
              <w:rPr>
                <w:rFonts w:ascii="Calibri" w:eastAsia="Calibri" w:hAnsi="Calibri" w:cs="Times New Roman"/>
                <w:sz w:val="24"/>
                <w:szCs w:val="24"/>
              </w:rPr>
              <w:t xml:space="preserve"> de </w:t>
            </w:r>
            <w:proofErr w:type="spellStart"/>
            <w:r>
              <w:rPr>
                <w:rFonts w:ascii="Calibri" w:eastAsia="Calibri" w:hAnsi="Calibri" w:cs="Times New Roman"/>
                <w:sz w:val="24"/>
                <w:szCs w:val="24"/>
              </w:rPr>
              <w:t>l’Informatique</w:t>
            </w:r>
            <w:proofErr w:type="spellEnd"/>
            <w:r>
              <w:rPr>
                <w:rFonts w:ascii="Calibri" w:eastAsia="Calibri" w:hAnsi="Calibri" w:cs="Times New Roman"/>
                <w:sz w:val="24"/>
                <w:szCs w:val="24"/>
              </w:rPr>
              <w:t xml:space="preserve"> et des </w:t>
            </w:r>
            <w:proofErr w:type="spellStart"/>
            <w:r>
              <w:rPr>
                <w:rFonts w:ascii="Calibri" w:eastAsia="Calibri" w:hAnsi="Calibri" w:cs="Times New Roman"/>
                <w:sz w:val="24"/>
                <w:szCs w:val="24"/>
              </w:rPr>
              <w:t>Libertés</w:t>
            </w:r>
            <w:proofErr w:type="spellEnd"/>
          </w:p>
        </w:tc>
      </w:tr>
      <w:tr w:rsidR="00DD6623" w:rsidRPr="00DD6623" w14:paraId="07BC78E5" w14:textId="77777777" w:rsidTr="00F5191B">
        <w:tc>
          <w:tcPr>
            <w:tcW w:w="3114" w:type="dxa"/>
            <w:tcBorders>
              <w:top w:val="nil"/>
              <w:left w:val="nil"/>
              <w:bottom w:val="nil"/>
              <w:right w:val="nil"/>
            </w:tcBorders>
          </w:tcPr>
          <w:p w14:paraId="3E9E62BE" w14:textId="77777777" w:rsidR="00281428" w:rsidRDefault="00281428" w:rsidP="00DD6623">
            <w:pPr>
              <w:rPr>
                <w:rFonts w:ascii="Calibri" w:eastAsia="Calibri" w:hAnsi="Calibri" w:cs="Times New Roman"/>
                <w:sz w:val="24"/>
                <w:szCs w:val="24"/>
              </w:rPr>
            </w:pPr>
          </w:p>
          <w:p w14:paraId="3A4D4461" w14:textId="24DC9D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Person completing this form:</w:t>
            </w:r>
          </w:p>
        </w:tc>
        <w:tc>
          <w:tcPr>
            <w:tcW w:w="2896" w:type="dxa"/>
            <w:tcBorders>
              <w:left w:val="nil"/>
              <w:bottom w:val="single" w:sz="4" w:space="0" w:color="auto"/>
              <w:right w:val="nil"/>
            </w:tcBorders>
          </w:tcPr>
          <w:p w14:paraId="210A737F" w14:textId="77777777" w:rsidR="00A91B0D" w:rsidRDefault="00A91B0D" w:rsidP="00DD6623">
            <w:pPr>
              <w:rPr>
                <w:rFonts w:ascii="Calibri" w:eastAsia="Calibri" w:hAnsi="Calibri" w:cs="Times New Roman"/>
                <w:sz w:val="24"/>
                <w:szCs w:val="24"/>
              </w:rPr>
            </w:pPr>
          </w:p>
          <w:p w14:paraId="4145162E" w14:textId="4768F84D" w:rsidR="00DD6623" w:rsidRPr="00DD6623" w:rsidRDefault="00A91B0D" w:rsidP="00DD6623">
            <w:pPr>
              <w:rPr>
                <w:rFonts w:ascii="Calibri" w:eastAsia="Calibri" w:hAnsi="Calibri" w:cs="Times New Roman"/>
                <w:sz w:val="24"/>
                <w:szCs w:val="24"/>
              </w:rPr>
            </w:pPr>
            <w:r>
              <w:rPr>
                <w:rFonts w:ascii="Calibri" w:eastAsia="Calibri" w:hAnsi="Calibri" w:cs="Times New Roman"/>
                <w:sz w:val="24"/>
                <w:szCs w:val="24"/>
              </w:rPr>
              <w:t>Jennifer</w:t>
            </w:r>
          </w:p>
        </w:tc>
        <w:tc>
          <w:tcPr>
            <w:tcW w:w="3006" w:type="dxa"/>
            <w:tcBorders>
              <w:left w:val="nil"/>
              <w:bottom w:val="single" w:sz="4" w:space="0" w:color="auto"/>
              <w:right w:val="nil"/>
            </w:tcBorders>
          </w:tcPr>
          <w:p w14:paraId="24206953" w14:textId="77777777" w:rsidR="00A91B0D" w:rsidRDefault="00A91B0D" w:rsidP="00DD6623">
            <w:pPr>
              <w:rPr>
                <w:rFonts w:ascii="Calibri" w:eastAsia="Calibri" w:hAnsi="Calibri" w:cs="Times New Roman"/>
                <w:sz w:val="24"/>
                <w:szCs w:val="24"/>
              </w:rPr>
            </w:pPr>
          </w:p>
          <w:p w14:paraId="1270AD7E" w14:textId="28FD9A97" w:rsidR="00DD6623" w:rsidRPr="00DD6623" w:rsidRDefault="00A91B0D" w:rsidP="00DD6623">
            <w:pPr>
              <w:rPr>
                <w:rFonts w:ascii="Calibri" w:eastAsia="Calibri" w:hAnsi="Calibri" w:cs="Times New Roman"/>
                <w:sz w:val="24"/>
                <w:szCs w:val="24"/>
              </w:rPr>
            </w:pPr>
            <w:r>
              <w:rPr>
                <w:rFonts w:ascii="Calibri" w:eastAsia="Calibri" w:hAnsi="Calibri" w:cs="Times New Roman"/>
                <w:sz w:val="24"/>
                <w:szCs w:val="24"/>
              </w:rPr>
              <w:t>ELBAZ</w:t>
            </w:r>
          </w:p>
        </w:tc>
      </w:tr>
      <w:tr w:rsidR="00DD6623" w:rsidRPr="00DD6623" w14:paraId="56BD8758" w14:textId="77777777" w:rsidTr="00F5191B">
        <w:tc>
          <w:tcPr>
            <w:tcW w:w="3114" w:type="dxa"/>
            <w:tcBorders>
              <w:top w:val="nil"/>
              <w:left w:val="nil"/>
              <w:bottom w:val="nil"/>
              <w:right w:val="nil"/>
            </w:tcBorders>
          </w:tcPr>
          <w:p w14:paraId="64768C8E" w14:textId="77777777" w:rsidR="00DD6623" w:rsidRPr="00DD6623" w:rsidRDefault="00DD6623" w:rsidP="00DD6623">
            <w:pPr>
              <w:rPr>
                <w:rFonts w:ascii="Calibri" w:eastAsia="Calibri" w:hAnsi="Calibri" w:cs="Times New Roman"/>
                <w:sz w:val="24"/>
                <w:szCs w:val="24"/>
              </w:rPr>
            </w:pPr>
          </w:p>
        </w:tc>
        <w:tc>
          <w:tcPr>
            <w:tcW w:w="2896" w:type="dxa"/>
            <w:tcBorders>
              <w:left w:val="nil"/>
              <w:bottom w:val="nil"/>
              <w:right w:val="nil"/>
            </w:tcBorders>
          </w:tcPr>
          <w:p w14:paraId="32FB1999"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First name</w:t>
            </w:r>
          </w:p>
        </w:tc>
        <w:tc>
          <w:tcPr>
            <w:tcW w:w="3006" w:type="dxa"/>
            <w:tcBorders>
              <w:left w:val="nil"/>
              <w:bottom w:val="nil"/>
              <w:right w:val="nil"/>
            </w:tcBorders>
          </w:tcPr>
          <w:p w14:paraId="6611DFA4" w14:textId="77777777" w:rsidR="00DD6623" w:rsidRPr="00DD6623" w:rsidRDefault="00DD6623" w:rsidP="00DD6623">
            <w:pPr>
              <w:rPr>
                <w:rFonts w:ascii="Calibri" w:eastAsia="Calibri" w:hAnsi="Calibri" w:cs="Times New Roman"/>
                <w:i/>
                <w:iCs/>
              </w:rPr>
            </w:pPr>
            <w:r w:rsidRPr="00DD6623">
              <w:rPr>
                <w:rFonts w:ascii="Calibri" w:eastAsia="Calibri" w:hAnsi="Calibri" w:cs="Times New Roman"/>
                <w:i/>
                <w:iCs/>
              </w:rPr>
              <w:t>Last name</w:t>
            </w:r>
          </w:p>
        </w:tc>
      </w:tr>
      <w:tr w:rsidR="0082183A" w:rsidRPr="00DD6623" w14:paraId="43E83907" w14:textId="77777777" w:rsidTr="4A784D6D">
        <w:tc>
          <w:tcPr>
            <w:tcW w:w="3114" w:type="dxa"/>
            <w:tcBorders>
              <w:top w:val="nil"/>
              <w:left w:val="nil"/>
              <w:bottom w:val="nil"/>
              <w:right w:val="nil"/>
            </w:tcBorders>
          </w:tcPr>
          <w:p w14:paraId="604CCEEC" w14:textId="77777777" w:rsidR="00633D54" w:rsidRDefault="00633D54" w:rsidP="00DD6623">
            <w:pPr>
              <w:rPr>
                <w:rFonts w:ascii="Calibri" w:eastAsia="Calibri" w:hAnsi="Calibri" w:cs="Times New Roman"/>
                <w:sz w:val="24"/>
                <w:szCs w:val="24"/>
              </w:rPr>
            </w:pPr>
          </w:p>
          <w:p w14:paraId="2D7674A7" w14:textId="77D92426" w:rsidR="0082183A" w:rsidRPr="00DD6623" w:rsidRDefault="00D2147F" w:rsidP="00DD6623">
            <w:pPr>
              <w:rPr>
                <w:rFonts w:ascii="Calibri" w:eastAsia="Calibri" w:hAnsi="Calibri" w:cs="Times New Roman"/>
                <w:sz w:val="24"/>
                <w:szCs w:val="24"/>
              </w:rPr>
            </w:pPr>
            <w:r>
              <w:rPr>
                <w:rFonts w:ascii="Calibri" w:eastAsia="Calibri" w:hAnsi="Calibri" w:cs="Times New Roman"/>
                <w:sz w:val="24"/>
                <w:szCs w:val="24"/>
              </w:rPr>
              <w:t>Job title:</w:t>
            </w:r>
          </w:p>
        </w:tc>
        <w:tc>
          <w:tcPr>
            <w:tcW w:w="5902" w:type="dxa"/>
            <w:gridSpan w:val="2"/>
            <w:tcBorders>
              <w:top w:val="nil"/>
              <w:left w:val="nil"/>
              <w:right w:val="nil"/>
            </w:tcBorders>
          </w:tcPr>
          <w:p w14:paraId="2C972031" w14:textId="77777777" w:rsidR="00A91B0D" w:rsidRDefault="00A91B0D" w:rsidP="00DD6623">
            <w:pPr>
              <w:rPr>
                <w:rFonts w:ascii="Calibri" w:eastAsia="Calibri" w:hAnsi="Calibri" w:cs="Times New Roman"/>
                <w:sz w:val="24"/>
                <w:szCs w:val="24"/>
              </w:rPr>
            </w:pPr>
          </w:p>
          <w:p w14:paraId="3465E3FD" w14:textId="52562BBA" w:rsidR="0082183A" w:rsidRPr="00DD6623" w:rsidRDefault="00A91B0D" w:rsidP="00DD6623">
            <w:pPr>
              <w:rPr>
                <w:rFonts w:ascii="Calibri" w:eastAsia="Calibri" w:hAnsi="Calibri" w:cs="Times New Roman"/>
                <w:sz w:val="24"/>
                <w:szCs w:val="24"/>
              </w:rPr>
            </w:pPr>
            <w:r>
              <w:rPr>
                <w:rFonts w:ascii="Calibri" w:eastAsia="Calibri" w:hAnsi="Calibri" w:cs="Times New Roman"/>
                <w:sz w:val="24"/>
                <w:szCs w:val="24"/>
              </w:rPr>
              <w:t>Education and public awareness officer</w:t>
            </w:r>
          </w:p>
        </w:tc>
      </w:tr>
      <w:tr w:rsidR="00DD6623" w:rsidRPr="00DD6623" w14:paraId="251CE3BD" w14:textId="77777777" w:rsidTr="00F5191B">
        <w:tc>
          <w:tcPr>
            <w:tcW w:w="3114" w:type="dxa"/>
            <w:tcBorders>
              <w:top w:val="nil"/>
              <w:left w:val="nil"/>
              <w:bottom w:val="nil"/>
              <w:right w:val="nil"/>
            </w:tcBorders>
          </w:tcPr>
          <w:p w14:paraId="1C6F200A" w14:textId="77777777" w:rsidR="00D67BB7" w:rsidRDefault="00D67BB7" w:rsidP="00DD6623">
            <w:pPr>
              <w:rPr>
                <w:rFonts w:ascii="Calibri" w:eastAsia="Calibri" w:hAnsi="Calibri" w:cs="Times New Roman"/>
                <w:sz w:val="24"/>
                <w:szCs w:val="24"/>
              </w:rPr>
            </w:pPr>
          </w:p>
          <w:p w14:paraId="3FFE22F8" w14:textId="00998425"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Email address:</w:t>
            </w:r>
          </w:p>
        </w:tc>
        <w:tc>
          <w:tcPr>
            <w:tcW w:w="5902" w:type="dxa"/>
            <w:gridSpan w:val="2"/>
            <w:tcBorders>
              <w:top w:val="nil"/>
              <w:left w:val="nil"/>
              <w:right w:val="nil"/>
            </w:tcBorders>
          </w:tcPr>
          <w:p w14:paraId="3BD72310" w14:textId="77777777" w:rsidR="00A91B0D" w:rsidRDefault="00A91B0D" w:rsidP="00DD6623">
            <w:pPr>
              <w:rPr>
                <w:rFonts w:ascii="Calibri" w:eastAsia="Calibri" w:hAnsi="Calibri" w:cs="Times New Roman"/>
                <w:sz w:val="24"/>
                <w:szCs w:val="24"/>
              </w:rPr>
            </w:pPr>
          </w:p>
          <w:p w14:paraId="1390626E" w14:textId="575D92D7" w:rsidR="00DD6623" w:rsidRPr="00DD6623" w:rsidRDefault="00A91B0D" w:rsidP="00DD6623">
            <w:pPr>
              <w:rPr>
                <w:rFonts w:ascii="Calibri" w:eastAsia="Calibri" w:hAnsi="Calibri" w:cs="Times New Roman"/>
                <w:sz w:val="24"/>
                <w:szCs w:val="24"/>
              </w:rPr>
            </w:pPr>
            <w:r>
              <w:rPr>
                <w:rFonts w:ascii="Calibri" w:eastAsia="Calibri" w:hAnsi="Calibri" w:cs="Times New Roman"/>
                <w:sz w:val="24"/>
                <w:szCs w:val="24"/>
              </w:rPr>
              <w:t>jelbaz@cnil.fr</w:t>
            </w:r>
          </w:p>
        </w:tc>
      </w:tr>
    </w:tbl>
    <w:p w14:paraId="605991F7" w14:textId="77777777" w:rsidR="00DD6623" w:rsidRPr="00DD6623" w:rsidRDefault="00DD6623" w:rsidP="00DD6623">
      <w:pPr>
        <w:spacing w:after="0"/>
        <w:contextualSpacing/>
        <w:rPr>
          <w:rFonts w:ascii="Calibri" w:eastAsia="Calibri" w:hAnsi="Calibri" w:cs="Times New Roman"/>
          <w:sz w:val="24"/>
          <w:szCs w:val="24"/>
        </w:rPr>
      </w:pPr>
    </w:p>
    <w:tbl>
      <w:tblPr>
        <w:tblStyle w:val="Grilledutableau"/>
        <w:tblW w:w="0" w:type="auto"/>
        <w:tblLook w:val="04A0" w:firstRow="1" w:lastRow="0" w:firstColumn="1" w:lastColumn="0" w:noHBand="0" w:noVBand="1"/>
      </w:tblPr>
      <w:tblGrid>
        <w:gridCol w:w="562"/>
        <w:gridCol w:w="8454"/>
      </w:tblGrid>
      <w:tr w:rsidR="00DD6623" w:rsidRPr="00DD6623" w14:paraId="5A0EA1F5" w14:textId="77777777" w:rsidTr="0082165F">
        <w:tc>
          <w:tcPr>
            <w:tcW w:w="9016" w:type="dxa"/>
            <w:gridSpan w:val="2"/>
            <w:tcBorders>
              <w:bottom w:val="single" w:sz="4" w:space="0" w:color="auto"/>
            </w:tcBorders>
            <w:shd w:val="clear" w:color="auto" w:fill="060D59"/>
          </w:tcPr>
          <w:p w14:paraId="6741956F"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ELIGIBILITY</w:t>
            </w:r>
          </w:p>
        </w:tc>
      </w:tr>
      <w:tr w:rsidR="00DD6623" w:rsidRPr="00DD6623" w14:paraId="7B466DD9" w14:textId="77777777" w:rsidTr="00F5191B">
        <w:tc>
          <w:tcPr>
            <w:tcW w:w="9016" w:type="dxa"/>
            <w:gridSpan w:val="2"/>
            <w:tcBorders>
              <w:left w:val="nil"/>
              <w:bottom w:val="nil"/>
              <w:right w:val="nil"/>
            </w:tcBorders>
          </w:tcPr>
          <w:p w14:paraId="7E681DA6" w14:textId="4A637ACC"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By submitting this entry, I confirm that</w:t>
            </w:r>
            <w:r w:rsidR="005E4FDC">
              <w:rPr>
                <w:rFonts w:ascii="Calibri" w:eastAsia="Calibri" w:hAnsi="Calibri" w:cs="Times New Roman"/>
                <w:sz w:val="24"/>
                <w:szCs w:val="24"/>
              </w:rPr>
              <w:t xml:space="preserve"> (</w:t>
            </w:r>
            <w:r w:rsidR="005E4FDC">
              <w:rPr>
                <w:rFonts w:ascii="Calibri" w:eastAsia="Calibri" w:hAnsi="Calibri" w:cs="Times New Roman"/>
                <w:i/>
                <w:iCs/>
                <w:sz w:val="24"/>
                <w:szCs w:val="24"/>
              </w:rPr>
              <w:t xml:space="preserve">please tick </w:t>
            </w:r>
            <w:r w:rsidR="005E12FC">
              <w:rPr>
                <w:rFonts w:ascii="Calibri" w:eastAsia="Calibri" w:hAnsi="Calibri" w:cs="Times New Roman"/>
                <w:i/>
                <w:iCs/>
                <w:sz w:val="24"/>
                <w:szCs w:val="24"/>
              </w:rPr>
              <w:t xml:space="preserve">all </w:t>
            </w:r>
            <w:r w:rsidR="005E4FDC">
              <w:rPr>
                <w:rFonts w:ascii="Calibri" w:eastAsia="Calibri" w:hAnsi="Calibri" w:cs="Times New Roman"/>
                <w:i/>
                <w:iCs/>
                <w:sz w:val="24"/>
                <w:szCs w:val="24"/>
              </w:rPr>
              <w:t>boxes to confirm)</w:t>
            </w:r>
            <w:r w:rsidRPr="00DD6623">
              <w:rPr>
                <w:rFonts w:ascii="Calibri" w:eastAsia="Calibri" w:hAnsi="Calibri" w:cs="Times New Roman"/>
                <w:sz w:val="24"/>
                <w:szCs w:val="24"/>
              </w:rPr>
              <w:t xml:space="preserve">: </w:t>
            </w:r>
          </w:p>
        </w:tc>
      </w:tr>
      <w:tr w:rsidR="00DD6623" w:rsidRPr="00DD6623" w14:paraId="7CB450A8" w14:textId="77777777" w:rsidTr="00F5191B">
        <w:sdt>
          <w:sdtPr>
            <w:rPr>
              <w:rFonts w:ascii="Calibri" w:eastAsia="Calibri" w:hAnsi="Calibri" w:cs="Times New Roman"/>
              <w:sz w:val="24"/>
              <w:szCs w:val="24"/>
            </w:rPr>
            <w:id w:val="1012643513"/>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57F12A79" w14:textId="5B7714D1" w:rsidR="00DD6623" w:rsidRPr="00DD6623" w:rsidRDefault="00A91B0D"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9F73B8C"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The Authority is a member of the Global Privacy Assembly</w:t>
            </w:r>
          </w:p>
        </w:tc>
      </w:tr>
      <w:tr w:rsidR="00DD6623" w:rsidRPr="00DD6623" w14:paraId="05B4790D" w14:textId="77777777" w:rsidTr="00F5191B">
        <w:sdt>
          <w:sdtPr>
            <w:rPr>
              <w:rFonts w:ascii="Calibri" w:eastAsia="Calibri" w:hAnsi="Calibri" w:cs="Times New Roman"/>
              <w:sz w:val="24"/>
              <w:szCs w:val="24"/>
            </w:rPr>
            <w:id w:val="324096752"/>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2C874554" w14:textId="316FA622" w:rsidR="00DD6623" w:rsidRPr="00DD6623" w:rsidRDefault="00A91B0D"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5C7B6A93" w14:textId="513C085B"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 xml:space="preserve">The initiative described in this entry was undertaken </w:t>
            </w:r>
            <w:r w:rsidR="003E5F09">
              <w:rPr>
                <w:rFonts w:ascii="Calibri" w:eastAsia="Calibri" w:hAnsi="Calibri" w:cs="Times New Roman"/>
                <w:sz w:val="24"/>
                <w:szCs w:val="24"/>
              </w:rPr>
              <w:t>before 16 June</w:t>
            </w:r>
            <w:r w:rsidR="005E4FDC">
              <w:rPr>
                <w:rFonts w:ascii="Calibri" w:eastAsia="Calibri" w:hAnsi="Calibri" w:cs="Times New Roman"/>
                <w:sz w:val="24"/>
                <w:szCs w:val="24"/>
              </w:rPr>
              <w:t xml:space="preserve"> 202</w:t>
            </w:r>
            <w:r w:rsidR="00471E98">
              <w:rPr>
                <w:rFonts w:ascii="Calibri" w:eastAsia="Calibri" w:hAnsi="Calibri" w:cs="Times New Roman"/>
                <w:sz w:val="24"/>
                <w:szCs w:val="24"/>
              </w:rPr>
              <w:t>5</w:t>
            </w:r>
            <w:r w:rsidRPr="00DD6623">
              <w:rPr>
                <w:rFonts w:ascii="Calibri" w:eastAsia="Calibri" w:hAnsi="Calibri" w:cs="Times New Roman"/>
                <w:sz w:val="24"/>
                <w:szCs w:val="24"/>
              </w:rPr>
              <w:t>.</w:t>
            </w:r>
          </w:p>
        </w:tc>
      </w:tr>
      <w:tr w:rsidR="00DD6623" w:rsidRPr="00DD6623" w14:paraId="5414C6D1" w14:textId="77777777" w:rsidTr="00F5191B">
        <w:sdt>
          <w:sdtPr>
            <w:rPr>
              <w:rFonts w:ascii="Calibri" w:eastAsia="Calibri" w:hAnsi="Calibri" w:cs="Times New Roman"/>
              <w:sz w:val="24"/>
              <w:szCs w:val="24"/>
            </w:rPr>
            <w:id w:val="1921897436"/>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77948D8F" w14:textId="2E9AB012" w:rsidR="00DD6623" w:rsidRPr="00DD6623" w:rsidRDefault="00A91B0D"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19079CBD"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 am aware that the information in the entry (other than the contact details in 1(a) above) will be publicised by the GPA Secretariat.</w:t>
            </w:r>
          </w:p>
        </w:tc>
      </w:tr>
    </w:tbl>
    <w:p w14:paraId="3C1C16B1" w14:textId="77777777" w:rsidR="00DD6623" w:rsidRPr="00DD6623" w:rsidRDefault="00DD6623" w:rsidP="00DD6623">
      <w:pPr>
        <w:spacing w:after="0"/>
        <w:contextualSpacing/>
        <w:rPr>
          <w:rFonts w:ascii="Calibri" w:eastAsia="Calibri" w:hAnsi="Calibri" w:cs="Times New Roman"/>
          <w:sz w:val="24"/>
          <w:szCs w:val="24"/>
        </w:rPr>
      </w:pPr>
    </w:p>
    <w:tbl>
      <w:tblPr>
        <w:tblStyle w:val="Grilledutableau"/>
        <w:tblW w:w="0" w:type="auto"/>
        <w:tblLook w:val="04A0" w:firstRow="1" w:lastRow="0" w:firstColumn="1" w:lastColumn="0" w:noHBand="0" w:noVBand="1"/>
      </w:tblPr>
      <w:tblGrid>
        <w:gridCol w:w="562"/>
        <w:gridCol w:w="8454"/>
      </w:tblGrid>
      <w:tr w:rsidR="00DD6623" w:rsidRPr="00DD6623" w14:paraId="2ADF8640" w14:textId="77777777" w:rsidTr="0082165F">
        <w:tc>
          <w:tcPr>
            <w:tcW w:w="9016" w:type="dxa"/>
            <w:gridSpan w:val="2"/>
            <w:tcBorders>
              <w:bottom w:val="single" w:sz="4" w:space="0" w:color="auto"/>
            </w:tcBorders>
            <w:shd w:val="clear" w:color="auto" w:fill="060D59"/>
          </w:tcPr>
          <w:p w14:paraId="1C9F6B2E"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t>CATEGORIES</w:t>
            </w:r>
          </w:p>
        </w:tc>
      </w:tr>
      <w:tr w:rsidR="00DD6623" w:rsidRPr="00DD6623" w14:paraId="5523084B" w14:textId="77777777" w:rsidTr="00F5191B">
        <w:tc>
          <w:tcPr>
            <w:tcW w:w="9016" w:type="dxa"/>
            <w:gridSpan w:val="2"/>
            <w:tcBorders>
              <w:left w:val="nil"/>
              <w:bottom w:val="nil"/>
              <w:right w:val="nil"/>
            </w:tcBorders>
          </w:tcPr>
          <w:p w14:paraId="5C2E041D"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Please indicate which category you wish to enter.</w:t>
            </w:r>
          </w:p>
          <w:p w14:paraId="6C60B595" w14:textId="351548D9" w:rsidR="00E90C6C" w:rsidRPr="00DD6623" w:rsidRDefault="00DD6623" w:rsidP="00F83EFA">
            <w:pPr>
              <w:rPr>
                <w:rFonts w:ascii="Calibri" w:eastAsia="Calibri" w:hAnsi="Calibri" w:cs="Times New Roman"/>
                <w:sz w:val="24"/>
                <w:szCs w:val="24"/>
              </w:rPr>
            </w:pPr>
            <w:r w:rsidRPr="00DD6623">
              <w:rPr>
                <w:rFonts w:ascii="Calibri" w:eastAsia="Calibri" w:hAnsi="Calibri" w:cs="Times New Roman"/>
                <w:i/>
                <w:iCs/>
                <w:sz w:val="24"/>
                <w:szCs w:val="24"/>
              </w:rPr>
              <w:t xml:space="preserve">Please tick </w:t>
            </w:r>
            <w:r w:rsidRPr="00DD6623">
              <w:rPr>
                <w:rFonts w:ascii="Calibri" w:eastAsia="Calibri" w:hAnsi="Calibri" w:cs="Times New Roman"/>
                <w:b/>
                <w:bCs/>
                <w:i/>
                <w:iCs/>
                <w:sz w:val="24"/>
                <w:szCs w:val="24"/>
              </w:rPr>
              <w:t xml:space="preserve">one; </w:t>
            </w:r>
            <w:r w:rsidRPr="00DD6623">
              <w:rPr>
                <w:rFonts w:ascii="Calibri" w:eastAsia="Calibri" w:hAnsi="Calibri" w:cs="Times New Roman"/>
                <w:i/>
                <w:iCs/>
                <w:sz w:val="24"/>
                <w:szCs w:val="24"/>
              </w:rPr>
              <w:t>please use a separate form for each category you wish to enter</w:t>
            </w:r>
            <w:r w:rsidR="00F83EFA">
              <w:rPr>
                <w:rFonts w:ascii="Calibri" w:eastAsia="Calibri" w:hAnsi="Calibri" w:cs="Times New Roman"/>
                <w:i/>
                <w:iCs/>
                <w:sz w:val="24"/>
                <w:szCs w:val="24"/>
              </w:rPr>
              <w:t>:</w:t>
            </w:r>
          </w:p>
        </w:tc>
      </w:tr>
      <w:tr w:rsidR="00DD6623" w:rsidRPr="00DD6623" w14:paraId="29FDF4DF" w14:textId="77777777" w:rsidTr="00F5191B">
        <w:sdt>
          <w:sdtPr>
            <w:rPr>
              <w:rFonts w:ascii="Calibri" w:eastAsia="Calibri" w:hAnsi="Calibri" w:cs="Times New Roman"/>
              <w:sz w:val="24"/>
              <w:szCs w:val="24"/>
            </w:rPr>
            <w:id w:val="1934468849"/>
            <w14:checkbox>
              <w14:checked w14:val="1"/>
              <w14:checkedState w14:val="2612" w14:font="MS Gothic"/>
              <w14:uncheckedState w14:val="2610" w14:font="MS Gothic"/>
            </w14:checkbox>
          </w:sdtPr>
          <w:sdtEndPr/>
          <w:sdtContent>
            <w:tc>
              <w:tcPr>
                <w:tcW w:w="562" w:type="dxa"/>
                <w:tcBorders>
                  <w:top w:val="nil"/>
                  <w:left w:val="nil"/>
                  <w:bottom w:val="nil"/>
                  <w:right w:val="nil"/>
                </w:tcBorders>
              </w:tcPr>
              <w:p w14:paraId="3C020621" w14:textId="55CE765F" w:rsidR="00DD6623" w:rsidRPr="00DD6623" w:rsidRDefault="00A91B0D" w:rsidP="00DD6623">
                <w:pPr>
                  <w:rPr>
                    <w:rFonts w:ascii="Calibri" w:eastAsia="Calibri" w:hAnsi="Calibri" w:cs="Times New Roman"/>
                    <w:sz w:val="24"/>
                    <w:szCs w:val="24"/>
                  </w:rPr>
                </w:pPr>
                <w:r>
                  <w:rPr>
                    <w:rFonts w:ascii="MS Gothic" w:eastAsia="MS Gothic" w:hAnsi="MS Gothic" w:cs="Times New Roman" w:hint="eastAsia"/>
                    <w:sz w:val="24"/>
                    <w:szCs w:val="24"/>
                  </w:rPr>
                  <w:t>☒</w:t>
                </w:r>
              </w:p>
            </w:tc>
          </w:sdtContent>
        </w:sdt>
        <w:tc>
          <w:tcPr>
            <w:tcW w:w="8454" w:type="dxa"/>
            <w:tcBorders>
              <w:top w:val="nil"/>
              <w:left w:val="nil"/>
              <w:bottom w:val="nil"/>
              <w:right w:val="nil"/>
            </w:tcBorders>
          </w:tcPr>
          <w:p w14:paraId="34B1F482"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Education and Public Awareness</w:t>
            </w:r>
          </w:p>
        </w:tc>
      </w:tr>
      <w:tr w:rsidR="00DD6623" w:rsidRPr="00DD6623" w14:paraId="6F09D593" w14:textId="77777777" w:rsidTr="00F5191B">
        <w:sdt>
          <w:sdtPr>
            <w:rPr>
              <w:rFonts w:ascii="Calibri" w:eastAsia="Calibri" w:hAnsi="Calibri" w:cs="Times New Roman"/>
              <w:sz w:val="24"/>
              <w:szCs w:val="24"/>
            </w:rPr>
            <w:id w:val="-45047562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0EA7DA18"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58667E58" w14:textId="77777777" w:rsidR="00DD6623" w:rsidRPr="00DD6623" w:rsidRDefault="00DD6623" w:rsidP="00DD6623">
            <w:pPr>
              <w:rPr>
                <w:rFonts w:ascii="Calibri" w:eastAsia="Calibri" w:hAnsi="Calibri" w:cs="Times New Roman"/>
                <w:sz w:val="24"/>
                <w:szCs w:val="24"/>
              </w:rPr>
            </w:pPr>
            <w:r w:rsidRPr="00DD6623">
              <w:rPr>
                <w:rFonts w:ascii="Calibri" w:eastAsia="Calibri" w:hAnsi="Calibri" w:cs="Times New Roman"/>
                <w:sz w:val="24"/>
                <w:szCs w:val="24"/>
              </w:rPr>
              <w:t>Accountability</w:t>
            </w:r>
          </w:p>
        </w:tc>
      </w:tr>
      <w:tr w:rsidR="00DD6623" w:rsidRPr="00DD6623" w14:paraId="254C0221" w14:textId="77777777" w:rsidTr="00F5191B">
        <w:sdt>
          <w:sdtPr>
            <w:rPr>
              <w:rFonts w:ascii="Calibri" w:eastAsia="Calibri" w:hAnsi="Calibri" w:cs="Times New Roman"/>
              <w:sz w:val="24"/>
              <w:szCs w:val="24"/>
            </w:rPr>
            <w:id w:val="-1984069750"/>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535FE9"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04936310"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Dispute Resolution and Enforcement</w:t>
            </w:r>
          </w:p>
        </w:tc>
      </w:tr>
      <w:tr w:rsidR="00DD6623" w:rsidRPr="00DD6623" w14:paraId="730A26B8" w14:textId="77777777" w:rsidTr="00F5191B">
        <w:sdt>
          <w:sdtPr>
            <w:rPr>
              <w:rFonts w:ascii="Calibri" w:eastAsia="Calibri" w:hAnsi="Calibri" w:cs="Times New Roman"/>
              <w:sz w:val="24"/>
              <w:szCs w:val="24"/>
            </w:rPr>
            <w:id w:val="12559450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FFA70FF"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75CDCBA3"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Innovation</w:t>
            </w:r>
          </w:p>
        </w:tc>
      </w:tr>
      <w:tr w:rsidR="00DD6623" w:rsidRPr="00DD6623" w14:paraId="1BE62C0B" w14:textId="77777777" w:rsidTr="00F5191B">
        <w:sdt>
          <w:sdtPr>
            <w:rPr>
              <w:rFonts w:ascii="Calibri" w:eastAsia="Calibri" w:hAnsi="Calibri" w:cs="Times New Roman"/>
              <w:sz w:val="24"/>
              <w:szCs w:val="24"/>
            </w:rPr>
            <w:id w:val="772674597"/>
            <w14:checkbox>
              <w14:checked w14:val="0"/>
              <w14:checkedState w14:val="2612" w14:font="MS Gothic"/>
              <w14:uncheckedState w14:val="2610" w14:font="MS Gothic"/>
            </w14:checkbox>
          </w:sdtPr>
          <w:sdtEndPr/>
          <w:sdtContent>
            <w:tc>
              <w:tcPr>
                <w:tcW w:w="562" w:type="dxa"/>
                <w:tcBorders>
                  <w:top w:val="nil"/>
                  <w:left w:val="nil"/>
                  <w:bottom w:val="nil"/>
                  <w:right w:val="nil"/>
                </w:tcBorders>
              </w:tcPr>
              <w:p w14:paraId="677C6072" w14:textId="77777777" w:rsidR="00DD6623" w:rsidRPr="00DD6623" w:rsidRDefault="00DD6623" w:rsidP="00DD6623">
                <w:pPr>
                  <w:rPr>
                    <w:rFonts w:ascii="Calibri" w:eastAsia="Calibri" w:hAnsi="Calibri" w:cs="Times New Roman"/>
                    <w:sz w:val="24"/>
                    <w:szCs w:val="24"/>
                  </w:rPr>
                </w:pPr>
                <w:r w:rsidRPr="00DD6623">
                  <w:rPr>
                    <w:rFonts w:ascii="Segoe UI Symbol" w:eastAsia="Calibri" w:hAnsi="Segoe UI Symbol" w:cs="Segoe UI Symbol"/>
                    <w:sz w:val="24"/>
                    <w:szCs w:val="24"/>
                  </w:rPr>
                  <w:t>☐</w:t>
                </w:r>
              </w:p>
            </w:tc>
          </w:sdtContent>
        </w:sdt>
        <w:tc>
          <w:tcPr>
            <w:tcW w:w="8454" w:type="dxa"/>
            <w:tcBorders>
              <w:top w:val="nil"/>
              <w:left w:val="nil"/>
              <w:bottom w:val="nil"/>
              <w:right w:val="nil"/>
            </w:tcBorders>
          </w:tcPr>
          <w:p w14:paraId="298CDC24" w14:textId="77777777" w:rsidR="00DD6623" w:rsidRPr="00DD6623" w:rsidRDefault="00DD6623" w:rsidP="00DD6623">
            <w:pPr>
              <w:contextualSpacing/>
              <w:rPr>
                <w:rFonts w:ascii="Calibri" w:eastAsia="Calibri" w:hAnsi="Calibri" w:cs="Times New Roman"/>
                <w:sz w:val="24"/>
                <w:szCs w:val="24"/>
              </w:rPr>
            </w:pPr>
            <w:r w:rsidRPr="00DD6623">
              <w:rPr>
                <w:rFonts w:ascii="Calibri" w:eastAsia="Calibri" w:hAnsi="Calibri" w:cs="Times New Roman"/>
                <w:sz w:val="24"/>
                <w:szCs w:val="24"/>
              </w:rPr>
              <w:t>People’s Choice</w:t>
            </w:r>
          </w:p>
        </w:tc>
      </w:tr>
      <w:tr w:rsidR="00DD6623" w:rsidRPr="00DD6623" w14:paraId="2E7A6B83" w14:textId="77777777" w:rsidTr="0082165F">
        <w:tc>
          <w:tcPr>
            <w:tcW w:w="9016" w:type="dxa"/>
            <w:gridSpan w:val="2"/>
            <w:tcBorders>
              <w:bottom w:val="single" w:sz="4" w:space="0" w:color="auto"/>
            </w:tcBorders>
            <w:shd w:val="clear" w:color="auto" w:fill="060D59"/>
          </w:tcPr>
          <w:p w14:paraId="4DAE3029" w14:textId="77777777" w:rsidR="00DD6623" w:rsidRPr="00DD6623" w:rsidRDefault="00DD6623" w:rsidP="00DD6623">
            <w:pPr>
              <w:numPr>
                <w:ilvl w:val="0"/>
                <w:numId w:val="3"/>
              </w:numPr>
              <w:contextualSpacing/>
              <w:jc w:val="center"/>
              <w:rPr>
                <w:rFonts w:ascii="Calibri" w:eastAsia="Calibri" w:hAnsi="Calibri" w:cs="Times New Roman"/>
                <w:b/>
                <w:bCs/>
                <w:smallCaps/>
                <w:sz w:val="26"/>
                <w:szCs w:val="26"/>
              </w:rPr>
            </w:pPr>
            <w:r w:rsidRPr="00DD6623">
              <w:rPr>
                <w:rFonts w:ascii="Calibri" w:eastAsia="Calibri" w:hAnsi="Calibri" w:cs="Times New Roman"/>
                <w:b/>
                <w:bCs/>
                <w:smallCaps/>
                <w:sz w:val="26"/>
                <w:szCs w:val="26"/>
              </w:rPr>
              <w:lastRenderedPageBreak/>
              <w:t>DESCRIPTION OF THE INITIATIVE</w:t>
            </w:r>
          </w:p>
        </w:tc>
      </w:tr>
    </w:tbl>
    <w:p w14:paraId="297B5988" w14:textId="77777777" w:rsidR="00DD6623" w:rsidRPr="00DD6623" w:rsidRDefault="00DD6623" w:rsidP="00DD6623">
      <w:pPr>
        <w:spacing w:after="0"/>
        <w:rPr>
          <w:rFonts w:ascii="Verdana" w:eastAsia="Calibri" w:hAnsi="Verdana" w:cs="Times New Roman"/>
          <w:sz w:val="24"/>
          <w:lang w:val="en-GB"/>
        </w:rPr>
      </w:pPr>
    </w:p>
    <w:tbl>
      <w:tblPr>
        <w:tblStyle w:val="Grilledutableau"/>
        <w:tblW w:w="0" w:type="auto"/>
        <w:tblInd w:w="5" w:type="dxa"/>
        <w:tblLook w:val="04A0" w:firstRow="1" w:lastRow="0" w:firstColumn="1" w:lastColumn="0" w:noHBand="0" w:noVBand="1"/>
      </w:tblPr>
      <w:tblGrid>
        <w:gridCol w:w="9016"/>
      </w:tblGrid>
      <w:tr w:rsidR="00DD6623" w:rsidRPr="00DD6623" w14:paraId="6C36CC8D" w14:textId="77777777" w:rsidTr="00F5191B">
        <w:tc>
          <w:tcPr>
            <w:tcW w:w="9016" w:type="dxa"/>
            <w:tcBorders>
              <w:top w:val="nil"/>
              <w:left w:val="nil"/>
              <w:bottom w:val="single" w:sz="4" w:space="0" w:color="auto"/>
              <w:right w:val="nil"/>
            </w:tcBorders>
          </w:tcPr>
          <w:p w14:paraId="7C26812E"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 xml:space="preserve">Please provide a brief summary of the initiative </w:t>
            </w:r>
            <w:r w:rsidRPr="00DD6623">
              <w:rPr>
                <w:rFonts w:ascii="Calibri" w:eastAsia="Calibri" w:hAnsi="Calibri" w:cs="Times New Roman"/>
                <w:i/>
                <w:iCs/>
                <w:sz w:val="24"/>
                <w:szCs w:val="24"/>
              </w:rPr>
              <w:t>(no more than 75 words)</w:t>
            </w:r>
          </w:p>
        </w:tc>
      </w:tr>
      <w:tr w:rsidR="00DD6623" w:rsidRPr="00DD6623" w14:paraId="2C2796ED" w14:textId="77777777" w:rsidTr="00F5191B">
        <w:tc>
          <w:tcPr>
            <w:tcW w:w="9016" w:type="dxa"/>
            <w:tcBorders>
              <w:left w:val="single" w:sz="4" w:space="0" w:color="auto"/>
              <w:right w:val="single" w:sz="4" w:space="0" w:color="auto"/>
            </w:tcBorders>
          </w:tcPr>
          <w:p w14:paraId="00F4586F" w14:textId="6619409E" w:rsidR="00BD1BA1" w:rsidRPr="00BD1BA1" w:rsidRDefault="00BD1BA1" w:rsidP="00BD1BA1">
            <w:pPr>
              <w:rPr>
                <w:rFonts w:ascii="Calibri" w:eastAsia="Calibri" w:hAnsi="Calibri" w:cs="Times New Roman"/>
                <w:sz w:val="24"/>
                <w:szCs w:val="24"/>
              </w:rPr>
            </w:pPr>
            <w:r w:rsidRPr="00BD1BA1">
              <w:rPr>
                <w:rFonts w:ascii="Calibri" w:eastAsia="Calibri" w:hAnsi="Calibri" w:cs="Times New Roman"/>
                <w:sz w:val="24"/>
                <w:szCs w:val="24"/>
              </w:rPr>
              <w:t xml:space="preserve">After producing educational resources for elementary school pupils, </w:t>
            </w:r>
            <w:r w:rsidR="008E0602">
              <w:rPr>
                <w:rFonts w:ascii="Calibri" w:eastAsia="Calibri" w:hAnsi="Calibri" w:cs="Times New Roman"/>
                <w:sz w:val="24"/>
                <w:szCs w:val="24"/>
              </w:rPr>
              <w:t xml:space="preserve">the </w:t>
            </w:r>
            <w:r w:rsidRPr="00BD1BA1">
              <w:rPr>
                <w:rFonts w:ascii="Calibri" w:eastAsia="Calibri" w:hAnsi="Calibri" w:cs="Times New Roman"/>
                <w:sz w:val="24"/>
                <w:szCs w:val="24"/>
              </w:rPr>
              <w:t>CNIL decided to turn its attention to teenagers,</w:t>
            </w:r>
            <w:r>
              <w:rPr>
                <w:rFonts w:ascii="Calibri" w:eastAsia="Calibri" w:hAnsi="Calibri" w:cs="Times New Roman"/>
                <w:sz w:val="24"/>
                <w:szCs w:val="24"/>
              </w:rPr>
              <w:t xml:space="preserve"> aged 11 to 15 years old</w:t>
            </w:r>
            <w:r w:rsidRPr="00BD1BA1">
              <w:rPr>
                <w:rFonts w:ascii="Calibri" w:eastAsia="Calibri" w:hAnsi="Calibri" w:cs="Times New Roman"/>
                <w:sz w:val="24"/>
                <w:szCs w:val="24"/>
              </w:rPr>
              <w:t>.</w:t>
            </w:r>
          </w:p>
          <w:p w14:paraId="6A8C7601" w14:textId="77C2DA2B" w:rsidR="00DD6623" w:rsidRDefault="00226A7D" w:rsidP="00BD1BA1">
            <w:pPr>
              <w:rPr>
                <w:rFonts w:ascii="Calibri" w:eastAsia="Calibri" w:hAnsi="Calibri" w:cs="Times New Roman"/>
                <w:sz w:val="24"/>
                <w:szCs w:val="24"/>
              </w:rPr>
            </w:pPr>
            <w:r>
              <w:rPr>
                <w:rFonts w:ascii="Calibri" w:eastAsia="Calibri" w:hAnsi="Calibri" w:cs="Times New Roman"/>
                <w:sz w:val="24"/>
                <w:szCs w:val="24"/>
              </w:rPr>
              <w:t xml:space="preserve">As teenagers read by themselves </w:t>
            </w:r>
            <w:proofErr w:type="spellStart"/>
            <w:r>
              <w:rPr>
                <w:rFonts w:ascii="Calibri" w:eastAsia="Calibri" w:hAnsi="Calibri" w:cs="Times New Roman"/>
                <w:sz w:val="24"/>
                <w:szCs w:val="24"/>
              </w:rPr>
              <w:t>mangas</w:t>
            </w:r>
            <w:proofErr w:type="spellEnd"/>
            <w:r>
              <w:rPr>
                <w:rFonts w:ascii="Calibri" w:eastAsia="Calibri" w:hAnsi="Calibri" w:cs="Times New Roman"/>
                <w:sz w:val="24"/>
                <w:szCs w:val="24"/>
              </w:rPr>
              <w:t xml:space="preserve">, we decided to produce the format they are used to, they </w:t>
            </w:r>
            <w:r w:rsidR="008E0602">
              <w:rPr>
                <w:rFonts w:ascii="Calibri" w:eastAsia="Calibri" w:hAnsi="Calibri" w:cs="Times New Roman"/>
                <w:sz w:val="24"/>
                <w:szCs w:val="24"/>
              </w:rPr>
              <w:t>like:</w:t>
            </w:r>
            <w:r>
              <w:rPr>
                <w:rFonts w:ascii="Calibri" w:eastAsia="Calibri" w:hAnsi="Calibri" w:cs="Times New Roman"/>
                <w:sz w:val="24"/>
                <w:szCs w:val="24"/>
              </w:rPr>
              <w:t xml:space="preserve"> a manga. </w:t>
            </w:r>
          </w:p>
          <w:p w14:paraId="4217F53A" w14:textId="2A6A8144" w:rsidR="00FF1C61" w:rsidRPr="00BD1BA1" w:rsidRDefault="00FF1C61" w:rsidP="00BD1BA1">
            <w:pPr>
              <w:rPr>
                <w:rFonts w:ascii="Calibri" w:eastAsia="Calibri" w:hAnsi="Calibri" w:cs="Times New Roman"/>
                <w:sz w:val="24"/>
                <w:szCs w:val="24"/>
              </w:rPr>
            </w:pPr>
            <w:r w:rsidRPr="00BF6CED">
              <w:rPr>
                <w:rFonts w:ascii="Calibri" w:eastAsia="Calibri" w:hAnsi="Calibri" w:cs="Times New Roman"/>
                <w:sz w:val="24"/>
                <w:szCs w:val="24"/>
              </w:rPr>
              <w:t xml:space="preserve">With </w:t>
            </w:r>
            <w:r w:rsidR="008E0602">
              <w:rPr>
                <w:rFonts w:ascii="Calibri" w:eastAsia="Calibri" w:hAnsi="Calibri" w:cs="Times New Roman"/>
                <w:sz w:val="24"/>
                <w:szCs w:val="24"/>
              </w:rPr>
              <w:t>“</w:t>
            </w:r>
            <w:r w:rsidRPr="00BF6CED">
              <w:rPr>
                <w:rFonts w:ascii="Calibri" w:eastAsia="Calibri" w:hAnsi="Calibri" w:cs="Times New Roman"/>
                <w:sz w:val="24"/>
                <w:szCs w:val="24"/>
              </w:rPr>
              <w:t>Privacy</w:t>
            </w:r>
            <w:r w:rsidR="008E0602">
              <w:rPr>
                <w:rFonts w:ascii="Calibri" w:eastAsia="Calibri" w:hAnsi="Calibri" w:cs="Times New Roman"/>
                <w:sz w:val="24"/>
                <w:szCs w:val="24"/>
              </w:rPr>
              <w:t xml:space="preserve"> Agency”</w:t>
            </w:r>
            <w:r w:rsidRPr="00BF6CED">
              <w:rPr>
                <w:rFonts w:ascii="Calibri" w:eastAsia="Calibri" w:hAnsi="Calibri" w:cs="Times New Roman"/>
                <w:sz w:val="24"/>
                <w:szCs w:val="24"/>
              </w:rPr>
              <w:t xml:space="preserve">, inspired by the codes of manga, CNIL takes a straightforward approach to the digital risks that concern young people: hacking, cyber-bullying, identity theft... </w:t>
            </w:r>
          </w:p>
        </w:tc>
      </w:tr>
    </w:tbl>
    <w:p w14:paraId="05D5C84F" w14:textId="77777777" w:rsidR="00DD6623" w:rsidRPr="00DD6623" w:rsidRDefault="00DD6623" w:rsidP="00DD6623">
      <w:pPr>
        <w:spacing w:after="0"/>
        <w:rPr>
          <w:rFonts w:ascii="Verdana" w:eastAsia="Calibri" w:hAnsi="Verdana" w:cs="Times New Roman"/>
          <w:sz w:val="24"/>
          <w:lang w:val="en-GB"/>
        </w:rPr>
      </w:pPr>
    </w:p>
    <w:tbl>
      <w:tblPr>
        <w:tblStyle w:val="Grilledutableau"/>
        <w:tblW w:w="0" w:type="auto"/>
        <w:tblInd w:w="5" w:type="dxa"/>
        <w:tblLook w:val="04A0" w:firstRow="1" w:lastRow="0" w:firstColumn="1" w:lastColumn="0" w:noHBand="0" w:noVBand="1"/>
      </w:tblPr>
      <w:tblGrid>
        <w:gridCol w:w="9016"/>
      </w:tblGrid>
      <w:tr w:rsidR="00DD6623" w:rsidRPr="00DD6623" w14:paraId="3A1E0CF5" w14:textId="77777777" w:rsidTr="00F5191B">
        <w:tc>
          <w:tcPr>
            <w:tcW w:w="9016" w:type="dxa"/>
            <w:tcBorders>
              <w:top w:val="nil"/>
              <w:left w:val="nil"/>
              <w:right w:val="nil"/>
            </w:tcBorders>
          </w:tcPr>
          <w:p w14:paraId="757239B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bookmarkStart w:id="0" w:name="_Hlk201772424"/>
            <w:r w:rsidRPr="00DD6623">
              <w:rPr>
                <w:rFonts w:ascii="Calibri" w:eastAsia="Calibri" w:hAnsi="Calibri" w:cs="Times New Roman"/>
                <w:b/>
                <w:bCs/>
                <w:sz w:val="24"/>
                <w:szCs w:val="24"/>
              </w:rPr>
              <w:t>Please provide a full description of the initiative</w:t>
            </w:r>
            <w:r w:rsidRPr="00DD6623">
              <w:rPr>
                <w:rFonts w:ascii="Calibri" w:eastAsia="Calibri" w:hAnsi="Calibri" w:cs="Times New Roman"/>
                <w:i/>
                <w:iCs/>
                <w:sz w:val="24"/>
                <w:szCs w:val="24"/>
              </w:rPr>
              <w:t xml:space="preserve"> (no more than 350 words)</w:t>
            </w:r>
          </w:p>
        </w:tc>
      </w:tr>
      <w:tr w:rsidR="00DD6623" w:rsidRPr="00DD6623" w14:paraId="6FF0259B" w14:textId="77777777" w:rsidTr="00F5191B">
        <w:tc>
          <w:tcPr>
            <w:tcW w:w="9016" w:type="dxa"/>
            <w:tcBorders>
              <w:left w:val="single" w:sz="4" w:space="0" w:color="auto"/>
              <w:right w:val="single" w:sz="4" w:space="0" w:color="auto"/>
            </w:tcBorders>
          </w:tcPr>
          <w:p w14:paraId="4B2DE269" w14:textId="0F3B2374" w:rsidR="00BF6CED" w:rsidRPr="00BF6CED" w:rsidRDefault="00BF6CED" w:rsidP="00BF6CED">
            <w:pPr>
              <w:rPr>
                <w:rFonts w:ascii="Calibri" w:eastAsia="Calibri" w:hAnsi="Calibri" w:cs="Times New Roman"/>
                <w:sz w:val="24"/>
                <w:szCs w:val="24"/>
              </w:rPr>
            </w:pPr>
            <w:r w:rsidRPr="00BF6CED">
              <w:rPr>
                <w:rFonts w:ascii="Calibri" w:eastAsia="Calibri" w:hAnsi="Calibri" w:cs="Times New Roman"/>
                <w:sz w:val="24"/>
                <w:szCs w:val="24"/>
              </w:rPr>
              <w:t>Digital technology is omnipresent in young people</w:t>
            </w:r>
            <w:r w:rsidR="008E0602">
              <w:rPr>
                <w:rFonts w:ascii="Calibri" w:eastAsia="Calibri" w:hAnsi="Calibri" w:cs="Times New Roman"/>
                <w:sz w:val="24"/>
                <w:szCs w:val="24"/>
              </w:rPr>
              <w:t xml:space="preserve"> lives</w:t>
            </w:r>
            <w:r w:rsidRPr="00BF6CED">
              <w:rPr>
                <w:rFonts w:ascii="Calibri" w:eastAsia="Calibri" w:hAnsi="Calibri" w:cs="Times New Roman"/>
                <w:sz w:val="24"/>
                <w:szCs w:val="24"/>
              </w:rPr>
              <w:t xml:space="preserve"> (social networks, applications, video games, etc.), and </w:t>
            </w:r>
            <w:proofErr w:type="spellStart"/>
            <w:r w:rsidR="0072027C">
              <w:rPr>
                <w:rFonts w:ascii="Calibri" w:eastAsia="Calibri" w:hAnsi="Calibri" w:cs="Times New Roman"/>
                <w:sz w:val="24"/>
                <w:szCs w:val="24"/>
              </w:rPr>
              <w:t>mangas</w:t>
            </w:r>
            <w:proofErr w:type="spellEnd"/>
            <w:r w:rsidRPr="00BF6CED">
              <w:rPr>
                <w:rFonts w:ascii="Calibri" w:eastAsia="Calibri" w:hAnsi="Calibri" w:cs="Times New Roman"/>
                <w:sz w:val="24"/>
                <w:szCs w:val="24"/>
              </w:rPr>
              <w:t xml:space="preserve"> play an important role in the development of reading among teenagers. </w:t>
            </w:r>
            <w:proofErr w:type="gramStart"/>
            <w:r w:rsidRPr="00BF6CED">
              <w:rPr>
                <w:rFonts w:ascii="Calibri" w:eastAsia="Calibri" w:hAnsi="Calibri" w:cs="Times New Roman"/>
                <w:sz w:val="24"/>
                <w:szCs w:val="24"/>
              </w:rPr>
              <w:t>So</w:t>
            </w:r>
            <w:proofErr w:type="gramEnd"/>
            <w:r w:rsidRPr="00BF6CED">
              <w:rPr>
                <w:rFonts w:ascii="Calibri" w:eastAsia="Calibri" w:hAnsi="Calibri" w:cs="Times New Roman"/>
                <w:sz w:val="24"/>
                <w:szCs w:val="24"/>
              </w:rPr>
              <w:t xml:space="preserve"> it's only natural that CNIL has chosen this attractive format to raise awareness among 11-15 year-olds of the issues and risks associated with their use.</w:t>
            </w:r>
          </w:p>
          <w:p w14:paraId="3A53BFB8" w14:textId="77777777" w:rsidR="00BF6CED" w:rsidRPr="00BF6CED" w:rsidRDefault="00BF6CED" w:rsidP="00BF6CED">
            <w:pPr>
              <w:rPr>
                <w:rFonts w:ascii="Calibri" w:eastAsia="Calibri" w:hAnsi="Calibri" w:cs="Times New Roman"/>
                <w:sz w:val="24"/>
                <w:szCs w:val="24"/>
              </w:rPr>
            </w:pPr>
          </w:p>
          <w:p w14:paraId="39EECD10" w14:textId="5117D337" w:rsidR="00BF6CED" w:rsidRPr="00BF6CED" w:rsidRDefault="00BF6CED" w:rsidP="00BF6CED">
            <w:pPr>
              <w:rPr>
                <w:rFonts w:ascii="Calibri" w:eastAsia="Calibri" w:hAnsi="Calibri" w:cs="Times New Roman"/>
                <w:sz w:val="24"/>
                <w:szCs w:val="24"/>
              </w:rPr>
            </w:pPr>
            <w:r w:rsidRPr="00BF6CED">
              <w:rPr>
                <w:rFonts w:ascii="Calibri" w:eastAsia="Calibri" w:hAnsi="Calibri" w:cs="Times New Roman"/>
                <w:sz w:val="24"/>
                <w:szCs w:val="24"/>
              </w:rPr>
              <w:t xml:space="preserve">Combining intrigue, </w:t>
            </w:r>
            <w:proofErr w:type="spellStart"/>
            <w:r w:rsidRPr="00BF6CED">
              <w:rPr>
                <w:rFonts w:ascii="Calibri" w:eastAsia="Calibri" w:hAnsi="Calibri" w:cs="Times New Roman"/>
                <w:sz w:val="24"/>
                <w:szCs w:val="24"/>
              </w:rPr>
              <w:t>humor</w:t>
            </w:r>
            <w:proofErr w:type="spellEnd"/>
            <w:r w:rsidRPr="00BF6CED">
              <w:rPr>
                <w:rFonts w:ascii="Calibri" w:eastAsia="Calibri" w:hAnsi="Calibri" w:cs="Times New Roman"/>
                <w:sz w:val="24"/>
                <w:szCs w:val="24"/>
              </w:rPr>
              <w:t xml:space="preserve"> and education, this first volume titled </w:t>
            </w:r>
            <w:r w:rsidR="008E0602">
              <w:rPr>
                <w:rFonts w:ascii="Calibri" w:eastAsia="Calibri" w:hAnsi="Calibri" w:cs="Times New Roman"/>
                <w:sz w:val="24"/>
                <w:szCs w:val="24"/>
              </w:rPr>
              <w:t>“The phantom network”</w:t>
            </w:r>
            <w:r w:rsidRPr="00BF6CED">
              <w:rPr>
                <w:rFonts w:ascii="Calibri" w:eastAsia="Calibri" w:hAnsi="Calibri" w:cs="Times New Roman"/>
                <w:sz w:val="24"/>
                <w:szCs w:val="24"/>
              </w:rPr>
              <w:t xml:space="preserve"> follows the adventures of two Privacy Agency investigators, </w:t>
            </w:r>
            <w:proofErr w:type="spellStart"/>
            <w:r w:rsidRPr="00BF6CED">
              <w:rPr>
                <w:rFonts w:ascii="Calibri" w:eastAsia="Calibri" w:hAnsi="Calibri" w:cs="Times New Roman"/>
                <w:sz w:val="24"/>
                <w:szCs w:val="24"/>
              </w:rPr>
              <w:t>Inaya</w:t>
            </w:r>
            <w:proofErr w:type="spellEnd"/>
            <w:r w:rsidRPr="00BF6CED">
              <w:rPr>
                <w:rFonts w:ascii="Calibri" w:eastAsia="Calibri" w:hAnsi="Calibri" w:cs="Times New Roman"/>
                <w:sz w:val="24"/>
                <w:szCs w:val="24"/>
              </w:rPr>
              <w:t xml:space="preserve"> and Isidore. They set out to find out why the names of three high school students, victims of online misadventures and ostracized from their class</w:t>
            </w:r>
            <w:proofErr w:type="gramStart"/>
            <w:r w:rsidR="00500892">
              <w:rPr>
                <w:rFonts w:ascii="Calibri" w:eastAsia="Calibri" w:hAnsi="Calibri" w:cs="Times New Roman"/>
                <w:sz w:val="24"/>
                <w:szCs w:val="24"/>
              </w:rPr>
              <w:t xml:space="preserve">. </w:t>
            </w:r>
            <w:proofErr w:type="gramEnd"/>
            <w:r w:rsidR="00500892">
              <w:rPr>
                <w:rFonts w:ascii="Calibri" w:eastAsia="Calibri" w:hAnsi="Calibri" w:cs="Times New Roman"/>
                <w:sz w:val="24"/>
                <w:szCs w:val="24"/>
              </w:rPr>
              <w:t>They</w:t>
            </w:r>
            <w:r w:rsidRPr="00BF6CED">
              <w:rPr>
                <w:rFonts w:ascii="Calibri" w:eastAsia="Calibri" w:hAnsi="Calibri" w:cs="Times New Roman"/>
                <w:sz w:val="24"/>
                <w:szCs w:val="24"/>
              </w:rPr>
              <w:t xml:space="preserve"> are on a list found in a room that was deliberately set on fire...</w:t>
            </w:r>
          </w:p>
          <w:p w14:paraId="193DA2C6" w14:textId="77777777" w:rsidR="00BF6CED" w:rsidRPr="00BF6CED" w:rsidRDefault="00BF6CED" w:rsidP="00BF6CED">
            <w:pPr>
              <w:rPr>
                <w:rFonts w:ascii="Calibri" w:eastAsia="Calibri" w:hAnsi="Calibri" w:cs="Times New Roman"/>
                <w:sz w:val="24"/>
                <w:szCs w:val="24"/>
              </w:rPr>
            </w:pPr>
          </w:p>
          <w:p w14:paraId="6C9A561A" w14:textId="77777777" w:rsidR="00BF6CED" w:rsidRPr="00BF6CED" w:rsidRDefault="00BF6CED" w:rsidP="00BF6CED">
            <w:pPr>
              <w:rPr>
                <w:rFonts w:ascii="Calibri" w:eastAsia="Calibri" w:hAnsi="Calibri" w:cs="Times New Roman"/>
                <w:sz w:val="24"/>
                <w:szCs w:val="24"/>
              </w:rPr>
            </w:pPr>
            <w:r w:rsidRPr="00BF6CED">
              <w:rPr>
                <w:rFonts w:ascii="Calibri" w:eastAsia="Calibri" w:hAnsi="Calibri" w:cs="Times New Roman"/>
                <w:sz w:val="24"/>
                <w:szCs w:val="24"/>
              </w:rPr>
              <w:t xml:space="preserve">To produce this book, the CNIL drew on the combined talents of </w:t>
            </w:r>
            <w:proofErr w:type="spellStart"/>
            <w:r w:rsidRPr="00BF6CED">
              <w:rPr>
                <w:rFonts w:ascii="Calibri" w:eastAsia="Calibri" w:hAnsi="Calibri" w:cs="Times New Roman"/>
                <w:sz w:val="24"/>
                <w:szCs w:val="24"/>
              </w:rPr>
              <w:t>Faouzi</w:t>
            </w:r>
            <w:proofErr w:type="spellEnd"/>
            <w:r w:rsidRPr="00BF6CED">
              <w:rPr>
                <w:rFonts w:ascii="Calibri" w:eastAsia="Calibri" w:hAnsi="Calibri" w:cs="Times New Roman"/>
                <w:sz w:val="24"/>
                <w:szCs w:val="24"/>
              </w:rPr>
              <w:t xml:space="preserve"> </w:t>
            </w:r>
            <w:proofErr w:type="spellStart"/>
            <w:r w:rsidRPr="00BF6CED">
              <w:rPr>
                <w:rFonts w:ascii="Calibri" w:eastAsia="Calibri" w:hAnsi="Calibri" w:cs="Times New Roman"/>
                <w:sz w:val="24"/>
                <w:szCs w:val="24"/>
              </w:rPr>
              <w:t>Boughida</w:t>
            </w:r>
            <w:proofErr w:type="spellEnd"/>
            <w:r w:rsidRPr="00BF6CED">
              <w:rPr>
                <w:rFonts w:ascii="Calibri" w:eastAsia="Calibri" w:hAnsi="Calibri" w:cs="Times New Roman"/>
                <w:sz w:val="24"/>
                <w:szCs w:val="24"/>
              </w:rPr>
              <w:t xml:space="preserve">, video game scriptwriter, and </w:t>
            </w:r>
            <w:proofErr w:type="spellStart"/>
            <w:r w:rsidRPr="00BF6CED">
              <w:rPr>
                <w:rFonts w:ascii="Calibri" w:eastAsia="Calibri" w:hAnsi="Calibri" w:cs="Times New Roman"/>
                <w:sz w:val="24"/>
                <w:szCs w:val="24"/>
              </w:rPr>
              <w:t>Grelin</w:t>
            </w:r>
            <w:proofErr w:type="spellEnd"/>
            <w:r w:rsidRPr="00BF6CED">
              <w:rPr>
                <w:rFonts w:ascii="Calibri" w:eastAsia="Calibri" w:hAnsi="Calibri" w:cs="Times New Roman"/>
                <w:sz w:val="24"/>
                <w:szCs w:val="24"/>
              </w:rPr>
              <w:t>, illustrator and comic strip author.</w:t>
            </w:r>
          </w:p>
          <w:p w14:paraId="77E60AEB" w14:textId="77777777" w:rsidR="00BF6CED" w:rsidRPr="00BF6CED" w:rsidRDefault="00BF6CED" w:rsidP="00BF6CED">
            <w:pPr>
              <w:rPr>
                <w:rFonts w:ascii="Calibri" w:eastAsia="Calibri" w:hAnsi="Calibri" w:cs="Times New Roman"/>
                <w:sz w:val="24"/>
                <w:szCs w:val="24"/>
              </w:rPr>
            </w:pPr>
          </w:p>
          <w:p w14:paraId="10282A6C" w14:textId="4F3DD3BA" w:rsidR="00DD6623" w:rsidRPr="00DD6623" w:rsidRDefault="00BF6CED" w:rsidP="00BF6CED">
            <w:pPr>
              <w:rPr>
                <w:rFonts w:ascii="Calibri" w:eastAsia="Calibri" w:hAnsi="Calibri" w:cs="Times New Roman"/>
                <w:sz w:val="24"/>
                <w:szCs w:val="24"/>
              </w:rPr>
            </w:pPr>
            <w:r w:rsidRPr="00BF6CED">
              <w:rPr>
                <w:rFonts w:ascii="Calibri" w:eastAsia="Calibri" w:hAnsi="Calibri" w:cs="Times New Roman"/>
                <w:sz w:val="24"/>
                <w:szCs w:val="24"/>
              </w:rPr>
              <w:t>The book tackles concrete subjects: hacking and identity theft, cyberbullying, e-reputation and cybersecurity. All through a story with twists and turns, dynamic drawings and engaging characters.</w:t>
            </w:r>
          </w:p>
        </w:tc>
      </w:tr>
      <w:bookmarkEnd w:id="0"/>
    </w:tbl>
    <w:p w14:paraId="6ADFAA3C" w14:textId="77777777" w:rsidR="00DD6623" w:rsidRPr="00DD6623" w:rsidRDefault="00DD6623" w:rsidP="00DD6623">
      <w:pPr>
        <w:spacing w:after="0"/>
        <w:rPr>
          <w:rFonts w:ascii="Verdana" w:eastAsia="Calibri" w:hAnsi="Verdana" w:cs="Times New Roman"/>
          <w:sz w:val="24"/>
          <w:lang w:val="en-GB"/>
        </w:rPr>
      </w:pPr>
    </w:p>
    <w:tbl>
      <w:tblPr>
        <w:tblStyle w:val="Grilledutableau"/>
        <w:tblW w:w="0" w:type="auto"/>
        <w:tblInd w:w="5" w:type="dxa"/>
        <w:tblLook w:val="04A0" w:firstRow="1" w:lastRow="0" w:firstColumn="1" w:lastColumn="0" w:noHBand="0" w:noVBand="1"/>
      </w:tblPr>
      <w:tblGrid>
        <w:gridCol w:w="9016"/>
      </w:tblGrid>
      <w:tr w:rsidR="00DD6623" w:rsidRPr="00DD6623" w14:paraId="1427A568" w14:textId="77777777" w:rsidTr="00F5191B">
        <w:tc>
          <w:tcPr>
            <w:tcW w:w="9016" w:type="dxa"/>
            <w:tcBorders>
              <w:top w:val="nil"/>
              <w:left w:val="nil"/>
              <w:right w:val="nil"/>
            </w:tcBorders>
          </w:tcPr>
          <w:p w14:paraId="2192B49D"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explain why you think the initiative deserves to be recognised by an award</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(no more than 200 words)</w:t>
            </w:r>
          </w:p>
        </w:tc>
      </w:tr>
      <w:tr w:rsidR="00DD6623" w:rsidRPr="00DD6623" w14:paraId="233BF3AD" w14:textId="77777777" w:rsidTr="00F5191B">
        <w:tc>
          <w:tcPr>
            <w:tcW w:w="9016" w:type="dxa"/>
            <w:tcBorders>
              <w:left w:val="single" w:sz="4" w:space="0" w:color="auto"/>
              <w:right w:val="single" w:sz="4" w:space="0" w:color="auto"/>
            </w:tcBorders>
          </w:tcPr>
          <w:p w14:paraId="33EF0E2D" w14:textId="6FB7C546" w:rsidR="00226A7D" w:rsidRDefault="00C56554" w:rsidP="00C56554">
            <w:pPr>
              <w:rPr>
                <w:rFonts w:ascii="Calibri" w:eastAsia="Calibri" w:hAnsi="Calibri" w:cs="Times New Roman"/>
                <w:sz w:val="24"/>
                <w:szCs w:val="24"/>
              </w:rPr>
            </w:pPr>
            <w:r>
              <w:rPr>
                <w:rFonts w:ascii="Calibri" w:eastAsia="Calibri" w:hAnsi="Calibri" w:cs="Times New Roman"/>
                <w:sz w:val="24"/>
                <w:szCs w:val="24"/>
              </w:rPr>
              <w:t xml:space="preserve">1. </w:t>
            </w:r>
            <w:r w:rsidR="00226A7D">
              <w:rPr>
                <w:rFonts w:ascii="Calibri" w:eastAsia="Calibri" w:hAnsi="Calibri" w:cs="Times New Roman"/>
                <w:sz w:val="24"/>
                <w:szCs w:val="24"/>
              </w:rPr>
              <w:t xml:space="preserve">The manga will be translated in English in the next weeks, </w:t>
            </w:r>
            <w:r w:rsidR="00226A7D" w:rsidRPr="00226A7D">
              <w:rPr>
                <w:rFonts w:ascii="Calibri" w:eastAsia="Calibri" w:hAnsi="Calibri" w:cs="Times New Roman"/>
                <w:sz w:val="24"/>
                <w:szCs w:val="24"/>
              </w:rPr>
              <w:t>which will greatly narrow the audience and enable a very large number of teenagers to access content</w:t>
            </w:r>
            <w:r w:rsidR="00226A7D">
              <w:rPr>
                <w:rFonts w:ascii="Calibri" w:eastAsia="Calibri" w:hAnsi="Calibri" w:cs="Times New Roman"/>
                <w:sz w:val="24"/>
                <w:szCs w:val="24"/>
              </w:rPr>
              <w:t>.</w:t>
            </w:r>
          </w:p>
          <w:p w14:paraId="30D5D305" w14:textId="44E09A67" w:rsidR="00C56554" w:rsidRDefault="00226A7D" w:rsidP="00C56554">
            <w:pPr>
              <w:rPr>
                <w:rFonts w:ascii="Calibri" w:eastAsia="Calibri" w:hAnsi="Calibri" w:cs="Times New Roman"/>
                <w:sz w:val="24"/>
                <w:szCs w:val="24"/>
              </w:rPr>
            </w:pPr>
            <w:r>
              <w:rPr>
                <w:rFonts w:ascii="Calibri" w:eastAsia="Calibri" w:hAnsi="Calibri" w:cs="Times New Roman"/>
                <w:sz w:val="24"/>
                <w:szCs w:val="24"/>
              </w:rPr>
              <w:t xml:space="preserve">2. </w:t>
            </w:r>
            <w:r w:rsidR="00C56554" w:rsidRPr="007177C4">
              <w:rPr>
                <w:rFonts w:ascii="Calibri" w:eastAsia="Calibri" w:hAnsi="Calibri" w:cs="Times New Roman"/>
                <w:sz w:val="24"/>
                <w:szCs w:val="24"/>
              </w:rPr>
              <w:t>Derived from teenagers' digital work,</w:t>
            </w:r>
            <w:r w:rsidR="00C56554">
              <w:rPr>
                <w:rFonts w:ascii="Calibri" w:eastAsia="Calibri" w:hAnsi="Calibri" w:cs="Times New Roman"/>
                <w:sz w:val="24"/>
                <w:szCs w:val="24"/>
              </w:rPr>
              <w:t xml:space="preserve"> led by 2 departments within the </w:t>
            </w:r>
            <w:proofErr w:type="gramStart"/>
            <w:r w:rsidR="00C56554">
              <w:rPr>
                <w:rFonts w:ascii="Calibri" w:eastAsia="Calibri" w:hAnsi="Calibri" w:cs="Times New Roman"/>
                <w:sz w:val="24"/>
                <w:szCs w:val="24"/>
              </w:rPr>
              <w:t>CNIL :</w:t>
            </w:r>
            <w:proofErr w:type="gramEnd"/>
            <w:r w:rsidR="00C56554">
              <w:rPr>
                <w:rFonts w:ascii="Calibri" w:eastAsia="Calibri" w:hAnsi="Calibri" w:cs="Times New Roman"/>
                <w:sz w:val="24"/>
                <w:szCs w:val="24"/>
              </w:rPr>
              <w:t xml:space="preserve"> research lab and last mile</w:t>
            </w:r>
            <w:r w:rsidR="00500892">
              <w:rPr>
                <w:rFonts w:ascii="Calibri" w:eastAsia="Calibri" w:hAnsi="Calibri" w:cs="Times New Roman"/>
                <w:sz w:val="24"/>
                <w:szCs w:val="24"/>
              </w:rPr>
              <w:t xml:space="preserve"> departments</w:t>
            </w:r>
            <w:r w:rsidR="00C56554">
              <w:rPr>
                <w:rFonts w:ascii="Calibri" w:eastAsia="Calibri" w:hAnsi="Calibri" w:cs="Times New Roman"/>
                <w:sz w:val="24"/>
                <w:szCs w:val="24"/>
              </w:rPr>
              <w:t>, the content is</w:t>
            </w:r>
            <w:r w:rsidR="00C56554" w:rsidRPr="00C56554">
              <w:rPr>
                <w:rFonts w:ascii="Calibri" w:eastAsia="Calibri" w:hAnsi="Calibri" w:cs="Times New Roman"/>
                <w:sz w:val="24"/>
                <w:szCs w:val="24"/>
              </w:rPr>
              <w:t xml:space="preserve"> directly derived from research work</w:t>
            </w:r>
            <w:r w:rsidR="00C56554">
              <w:rPr>
                <w:rFonts w:ascii="Calibri" w:eastAsia="Calibri" w:hAnsi="Calibri" w:cs="Times New Roman"/>
                <w:sz w:val="24"/>
                <w:szCs w:val="24"/>
              </w:rPr>
              <w:t>s</w:t>
            </w:r>
            <w:r w:rsidR="00C56554" w:rsidRPr="00C56554">
              <w:rPr>
                <w:rFonts w:ascii="Calibri" w:eastAsia="Calibri" w:hAnsi="Calibri" w:cs="Times New Roman"/>
                <w:sz w:val="24"/>
                <w:szCs w:val="24"/>
              </w:rPr>
              <w:t>, linking target information levels</w:t>
            </w:r>
            <w:r w:rsidR="00C56554">
              <w:rPr>
                <w:rFonts w:ascii="Calibri" w:eastAsia="Calibri" w:hAnsi="Calibri" w:cs="Times New Roman"/>
                <w:sz w:val="24"/>
                <w:szCs w:val="24"/>
              </w:rPr>
              <w:t>, practices</w:t>
            </w:r>
            <w:r w:rsidR="00C56554" w:rsidRPr="00C56554">
              <w:rPr>
                <w:rFonts w:ascii="Calibri" w:eastAsia="Calibri" w:hAnsi="Calibri" w:cs="Times New Roman"/>
                <w:sz w:val="24"/>
                <w:szCs w:val="24"/>
              </w:rPr>
              <w:t xml:space="preserve"> with CNIL doctrine</w:t>
            </w:r>
            <w:r w:rsidR="00C56554">
              <w:rPr>
                <w:rFonts w:ascii="Calibri" w:eastAsia="Calibri" w:hAnsi="Calibri" w:cs="Times New Roman"/>
                <w:sz w:val="24"/>
                <w:szCs w:val="24"/>
              </w:rPr>
              <w:t>.</w:t>
            </w:r>
          </w:p>
          <w:p w14:paraId="17C5B21E" w14:textId="7C615B29" w:rsidR="00C56554" w:rsidRDefault="00C56554" w:rsidP="007177C4">
            <w:pPr>
              <w:rPr>
                <w:rFonts w:ascii="Calibri" w:eastAsia="Calibri" w:hAnsi="Calibri" w:cs="Times New Roman"/>
                <w:sz w:val="24"/>
                <w:szCs w:val="24"/>
              </w:rPr>
            </w:pPr>
            <w:r>
              <w:rPr>
                <w:rFonts w:ascii="Calibri" w:eastAsia="Calibri" w:hAnsi="Calibri" w:cs="Times New Roman"/>
                <w:sz w:val="24"/>
                <w:szCs w:val="24"/>
              </w:rPr>
              <w:t xml:space="preserve">The research works </w:t>
            </w:r>
            <w:r w:rsidRPr="007177C4">
              <w:rPr>
                <w:rFonts w:ascii="Calibri" w:eastAsia="Calibri" w:hAnsi="Calibri" w:cs="Times New Roman"/>
                <w:sz w:val="24"/>
                <w:szCs w:val="24"/>
              </w:rPr>
              <w:t xml:space="preserve">has enabled the subject of privacy to be widely disseminated in the world of research, politics and among educators. </w:t>
            </w:r>
            <w:hyperlink r:id="rId12" w:history="1">
              <w:r w:rsidRPr="00561064">
                <w:rPr>
                  <w:rStyle w:val="Lienhypertexte"/>
                  <w:rFonts w:ascii="Calibri" w:eastAsia="Calibri" w:hAnsi="Calibri" w:cs="Times New Roman"/>
                  <w:sz w:val="24"/>
                  <w:szCs w:val="24"/>
                </w:rPr>
                <w:t>https://hal.science/hal-04919994</w:t>
              </w:r>
            </w:hyperlink>
            <w:r>
              <w:rPr>
                <w:rFonts w:ascii="Calibri" w:eastAsia="Calibri" w:hAnsi="Calibri" w:cs="Times New Roman"/>
                <w:sz w:val="24"/>
                <w:szCs w:val="24"/>
              </w:rPr>
              <w:t xml:space="preserve"> </w:t>
            </w:r>
          </w:p>
          <w:p w14:paraId="6E87A42A" w14:textId="77777777" w:rsidR="00C56554" w:rsidRDefault="00C56554" w:rsidP="007177C4">
            <w:pPr>
              <w:rPr>
                <w:rFonts w:ascii="Calibri" w:eastAsia="Calibri" w:hAnsi="Calibri" w:cs="Times New Roman"/>
                <w:sz w:val="24"/>
                <w:szCs w:val="24"/>
              </w:rPr>
            </w:pPr>
            <w:r>
              <w:rPr>
                <w:rFonts w:ascii="Calibri" w:eastAsia="Calibri" w:hAnsi="Calibri" w:cs="Times New Roman"/>
                <w:sz w:val="24"/>
                <w:szCs w:val="24"/>
              </w:rPr>
              <w:t>3. The campaign has been p</w:t>
            </w:r>
            <w:r w:rsidR="007177C4" w:rsidRPr="007177C4">
              <w:rPr>
                <w:rFonts w:ascii="Calibri" w:eastAsia="Calibri" w:hAnsi="Calibri" w:cs="Times New Roman"/>
                <w:sz w:val="24"/>
                <w:szCs w:val="24"/>
              </w:rPr>
              <w:t xml:space="preserve">roduced with CNIL's own funds, no third party </w:t>
            </w:r>
            <w:r>
              <w:rPr>
                <w:rFonts w:ascii="Calibri" w:eastAsia="Calibri" w:hAnsi="Calibri" w:cs="Times New Roman"/>
                <w:sz w:val="24"/>
                <w:szCs w:val="24"/>
              </w:rPr>
              <w:t xml:space="preserve">has been </w:t>
            </w:r>
            <w:r w:rsidR="007177C4" w:rsidRPr="007177C4">
              <w:rPr>
                <w:rFonts w:ascii="Calibri" w:eastAsia="Calibri" w:hAnsi="Calibri" w:cs="Times New Roman"/>
                <w:sz w:val="24"/>
                <w:szCs w:val="24"/>
              </w:rPr>
              <w:t xml:space="preserve">involved. </w:t>
            </w:r>
          </w:p>
          <w:p w14:paraId="5D01C6AB" w14:textId="609B00AC" w:rsidR="00DD6623" w:rsidRDefault="00C56554" w:rsidP="007177C4">
            <w:pPr>
              <w:rPr>
                <w:rFonts w:ascii="Calibri" w:eastAsia="Calibri" w:hAnsi="Calibri" w:cs="Times New Roman"/>
                <w:sz w:val="24"/>
                <w:szCs w:val="24"/>
              </w:rPr>
            </w:pPr>
            <w:r>
              <w:rPr>
                <w:rFonts w:ascii="Calibri" w:eastAsia="Calibri" w:hAnsi="Calibri" w:cs="Times New Roman"/>
                <w:sz w:val="24"/>
                <w:szCs w:val="24"/>
              </w:rPr>
              <w:t>4. This package of resources is p</w:t>
            </w:r>
            <w:r w:rsidR="007177C4" w:rsidRPr="007177C4">
              <w:rPr>
                <w:rFonts w:ascii="Calibri" w:eastAsia="Calibri" w:hAnsi="Calibri" w:cs="Times New Roman"/>
                <w:sz w:val="24"/>
                <w:szCs w:val="24"/>
              </w:rPr>
              <w:t xml:space="preserve">art of </w:t>
            </w:r>
            <w:r>
              <w:rPr>
                <w:rFonts w:ascii="Calibri" w:eastAsia="Calibri" w:hAnsi="Calibri" w:cs="Times New Roman"/>
                <w:sz w:val="24"/>
                <w:szCs w:val="24"/>
              </w:rPr>
              <w:t>the CNIL’s</w:t>
            </w:r>
            <w:r w:rsidR="007177C4" w:rsidRPr="007177C4">
              <w:rPr>
                <w:rFonts w:ascii="Calibri" w:eastAsia="Calibri" w:hAnsi="Calibri" w:cs="Times New Roman"/>
                <w:sz w:val="24"/>
                <w:szCs w:val="24"/>
              </w:rPr>
              <w:t xml:space="preserve"> strategy to protect minors</w:t>
            </w:r>
            <w:r>
              <w:rPr>
                <w:rFonts w:ascii="Calibri" w:eastAsia="Calibri" w:hAnsi="Calibri" w:cs="Times New Roman"/>
                <w:sz w:val="24"/>
                <w:szCs w:val="24"/>
              </w:rPr>
              <w:t xml:space="preserve">, and more over CNIL, the GPA </w:t>
            </w:r>
            <w:r w:rsidR="003E0DA1">
              <w:rPr>
                <w:rFonts w:ascii="Calibri" w:eastAsia="Calibri" w:hAnsi="Calibri" w:cs="Times New Roman"/>
                <w:sz w:val="24"/>
                <w:szCs w:val="24"/>
              </w:rPr>
              <w:t>strategy</w:t>
            </w:r>
            <w:r w:rsidR="007177C4" w:rsidRPr="007177C4">
              <w:rPr>
                <w:rFonts w:ascii="Calibri" w:eastAsia="Calibri" w:hAnsi="Calibri" w:cs="Times New Roman"/>
                <w:sz w:val="24"/>
                <w:szCs w:val="24"/>
              </w:rPr>
              <w:t>.</w:t>
            </w:r>
          </w:p>
          <w:p w14:paraId="62CC77C8" w14:textId="1849B63C" w:rsidR="00FF1C61" w:rsidRDefault="00FF1C61" w:rsidP="00FF1C61">
            <w:pPr>
              <w:rPr>
                <w:rFonts w:ascii="Calibri" w:eastAsia="Calibri" w:hAnsi="Calibri" w:cs="Times New Roman"/>
                <w:sz w:val="24"/>
                <w:szCs w:val="24"/>
              </w:rPr>
            </w:pPr>
            <w:r>
              <w:rPr>
                <w:rFonts w:ascii="Calibri" w:eastAsia="Calibri" w:hAnsi="Calibri" w:cs="Times New Roman"/>
                <w:sz w:val="24"/>
                <w:szCs w:val="24"/>
              </w:rPr>
              <w:t xml:space="preserve">5. </w:t>
            </w:r>
            <w:r w:rsidRPr="00BF6CED">
              <w:rPr>
                <w:rFonts w:ascii="Calibri" w:eastAsia="Calibri" w:hAnsi="Calibri" w:cs="Times New Roman"/>
                <w:sz w:val="24"/>
                <w:szCs w:val="24"/>
              </w:rPr>
              <w:t>An immersive and educational format to encourage discussion about online privacy</w:t>
            </w:r>
            <w:r w:rsidR="00F26769">
              <w:rPr>
                <w:rFonts w:ascii="Calibri" w:eastAsia="Calibri" w:hAnsi="Calibri" w:cs="Times New Roman"/>
                <w:sz w:val="24"/>
                <w:szCs w:val="24"/>
              </w:rPr>
              <w:t xml:space="preserve">, a complete set on similar topics for teenagers, educators and parents with tailor made information and activities. </w:t>
            </w:r>
          </w:p>
          <w:p w14:paraId="21A2094F" w14:textId="5BBF5B28" w:rsidR="00500892" w:rsidRDefault="00500892" w:rsidP="00FF1C61">
            <w:pPr>
              <w:rPr>
                <w:rFonts w:ascii="Calibri" w:eastAsia="Calibri" w:hAnsi="Calibri" w:cs="Times New Roman"/>
                <w:sz w:val="24"/>
                <w:szCs w:val="24"/>
              </w:rPr>
            </w:pPr>
            <w:r>
              <w:rPr>
                <w:rFonts w:ascii="Calibri" w:eastAsia="Calibri" w:hAnsi="Calibri" w:cs="Times New Roman"/>
                <w:sz w:val="24"/>
                <w:szCs w:val="24"/>
              </w:rPr>
              <w:lastRenderedPageBreak/>
              <w:t xml:space="preserve">6. 900 manga downloaded in a week on the CNIL website + 200 </w:t>
            </w:r>
            <w:r w:rsidR="004F5FD9">
              <w:rPr>
                <w:rFonts w:ascii="Calibri" w:eastAsia="Calibri" w:hAnsi="Calibri" w:cs="Times New Roman"/>
                <w:sz w:val="24"/>
                <w:szCs w:val="24"/>
              </w:rPr>
              <w:t xml:space="preserve">emails received to get the printed version (already sent). </w:t>
            </w:r>
          </w:p>
          <w:p w14:paraId="3575BE25" w14:textId="6FC7E5EC" w:rsidR="00FF1C61" w:rsidRDefault="00FF1C61" w:rsidP="007177C4">
            <w:pPr>
              <w:rPr>
                <w:rFonts w:ascii="Calibri" w:eastAsia="Calibri" w:hAnsi="Calibri" w:cs="Times New Roman"/>
                <w:sz w:val="24"/>
                <w:szCs w:val="24"/>
              </w:rPr>
            </w:pPr>
          </w:p>
          <w:p w14:paraId="4120D298" w14:textId="77777777" w:rsidR="00DD6623" w:rsidRPr="00DD6623" w:rsidRDefault="00DD6623" w:rsidP="00DD6623">
            <w:pPr>
              <w:rPr>
                <w:rFonts w:ascii="Calibri" w:eastAsia="Calibri" w:hAnsi="Calibri" w:cs="Times New Roman"/>
                <w:sz w:val="24"/>
                <w:szCs w:val="24"/>
              </w:rPr>
            </w:pPr>
          </w:p>
        </w:tc>
      </w:tr>
    </w:tbl>
    <w:p w14:paraId="4E000140" w14:textId="77777777" w:rsidR="00DD6623" w:rsidRPr="00DD6623" w:rsidRDefault="00DD6623" w:rsidP="00DD6623">
      <w:pPr>
        <w:spacing w:after="0"/>
        <w:rPr>
          <w:rFonts w:ascii="Verdana" w:eastAsia="Calibri" w:hAnsi="Verdana" w:cs="Times New Roman"/>
          <w:sz w:val="24"/>
          <w:lang w:val="en-GB"/>
        </w:rPr>
      </w:pPr>
    </w:p>
    <w:tbl>
      <w:tblPr>
        <w:tblStyle w:val="Grilledutableau"/>
        <w:tblW w:w="0" w:type="auto"/>
        <w:tblInd w:w="5" w:type="dxa"/>
        <w:tblLook w:val="04A0" w:firstRow="1" w:lastRow="0" w:firstColumn="1" w:lastColumn="0" w:noHBand="0" w:noVBand="1"/>
      </w:tblPr>
      <w:tblGrid>
        <w:gridCol w:w="9021"/>
      </w:tblGrid>
      <w:tr w:rsidR="00DD6623" w:rsidRPr="00DD6623" w14:paraId="42A19236" w14:textId="77777777" w:rsidTr="00F5191B">
        <w:tc>
          <w:tcPr>
            <w:tcW w:w="9016" w:type="dxa"/>
            <w:tcBorders>
              <w:top w:val="nil"/>
              <w:left w:val="nil"/>
              <w:right w:val="nil"/>
            </w:tcBorders>
          </w:tcPr>
          <w:p w14:paraId="713CC013" w14:textId="77777777" w:rsidR="00DD6623" w:rsidRPr="00DD6623" w:rsidRDefault="00DD6623" w:rsidP="00DD6623">
            <w:pPr>
              <w:numPr>
                <w:ilvl w:val="0"/>
                <w:numId w:val="4"/>
              </w:numPr>
              <w:contextualSpacing/>
              <w:rPr>
                <w:rFonts w:ascii="Calibri" w:eastAsia="Calibri" w:hAnsi="Calibri" w:cs="Times New Roman"/>
                <w:b/>
                <w:bCs/>
                <w:sz w:val="24"/>
                <w:szCs w:val="24"/>
                <w:u w:val="single"/>
              </w:rPr>
            </w:pPr>
            <w:r w:rsidRPr="00DD6623">
              <w:rPr>
                <w:rFonts w:ascii="Calibri" w:eastAsia="Calibri" w:hAnsi="Calibri" w:cs="Times New Roman"/>
                <w:b/>
                <w:bCs/>
                <w:sz w:val="24"/>
                <w:szCs w:val="24"/>
              </w:rPr>
              <w:t>Please include a photograph or image, if you wish</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(This will be published with your entry on the GPA website. The image can be pasted into the box below, be sent as an attachment or a link may be provided)</w:t>
            </w:r>
          </w:p>
        </w:tc>
      </w:tr>
      <w:tr w:rsidR="00DD6623" w:rsidRPr="00DD6623" w14:paraId="26A152FB" w14:textId="77777777" w:rsidTr="00F5191B">
        <w:tc>
          <w:tcPr>
            <w:tcW w:w="9016" w:type="dxa"/>
            <w:tcBorders>
              <w:left w:val="single" w:sz="4" w:space="0" w:color="auto"/>
              <w:right w:val="single" w:sz="4" w:space="0" w:color="auto"/>
            </w:tcBorders>
          </w:tcPr>
          <w:p w14:paraId="4B72FE74" w14:textId="3CE8D065" w:rsidR="00DD6623" w:rsidRPr="00DD6623" w:rsidRDefault="00226A7D" w:rsidP="00DD6623">
            <w:pPr>
              <w:rPr>
                <w:rFonts w:ascii="Calibri" w:eastAsia="Calibri" w:hAnsi="Calibri" w:cs="Times New Roman"/>
                <w:sz w:val="24"/>
                <w:szCs w:val="24"/>
              </w:rPr>
            </w:pPr>
            <w:r w:rsidRPr="00226A7D">
              <w:rPr>
                <w:noProof/>
                <w:sz w:val="24"/>
                <w:szCs w:val="24"/>
              </w:rPr>
              <w:drawing>
                <wp:inline distT="0" distB="0" distL="0" distR="0" wp14:anchorId="4A8F9572" wp14:editId="01651FB1">
                  <wp:extent cx="5731510" cy="2515235"/>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515235"/>
                          </a:xfrm>
                          <a:prstGeom prst="rect">
                            <a:avLst/>
                          </a:prstGeom>
                        </pic:spPr>
                      </pic:pic>
                    </a:graphicData>
                  </a:graphic>
                </wp:inline>
              </w:drawing>
            </w:r>
          </w:p>
          <w:p w14:paraId="15988401" w14:textId="77777777" w:rsidR="00DD6623" w:rsidRPr="00DD6623" w:rsidRDefault="00DD6623" w:rsidP="00DD6623">
            <w:pPr>
              <w:rPr>
                <w:rFonts w:ascii="Calibri" w:eastAsia="Calibri" w:hAnsi="Calibri" w:cs="Times New Roman"/>
                <w:sz w:val="24"/>
                <w:szCs w:val="24"/>
              </w:rPr>
            </w:pPr>
          </w:p>
          <w:p w14:paraId="170CE85E" w14:textId="77777777" w:rsidR="00DD6623" w:rsidRPr="00DD6623" w:rsidRDefault="00DD6623" w:rsidP="00DD6623">
            <w:pPr>
              <w:rPr>
                <w:rFonts w:ascii="Calibri" w:eastAsia="Calibri" w:hAnsi="Calibri" w:cs="Times New Roman"/>
                <w:sz w:val="24"/>
                <w:szCs w:val="24"/>
              </w:rPr>
            </w:pPr>
          </w:p>
          <w:p w14:paraId="653B14FE" w14:textId="77777777" w:rsidR="00DD6623" w:rsidRPr="00DD6623" w:rsidRDefault="00DD6623" w:rsidP="00DD6623">
            <w:pPr>
              <w:rPr>
                <w:rFonts w:ascii="Calibri" w:eastAsia="Calibri" w:hAnsi="Calibri" w:cs="Times New Roman"/>
                <w:sz w:val="24"/>
                <w:szCs w:val="24"/>
              </w:rPr>
            </w:pPr>
          </w:p>
        </w:tc>
      </w:tr>
    </w:tbl>
    <w:p w14:paraId="15F92095" w14:textId="77777777" w:rsidR="00DD6623" w:rsidRPr="00DD6623" w:rsidRDefault="00DD6623" w:rsidP="00DD6623">
      <w:pPr>
        <w:spacing w:after="0"/>
        <w:rPr>
          <w:rFonts w:ascii="Verdana" w:eastAsia="Calibri" w:hAnsi="Verdana" w:cs="Times New Roman"/>
          <w:sz w:val="24"/>
          <w:lang w:val="en-GB"/>
        </w:rPr>
      </w:pPr>
    </w:p>
    <w:tbl>
      <w:tblPr>
        <w:tblStyle w:val="Grilledutableau"/>
        <w:tblW w:w="0" w:type="auto"/>
        <w:tblInd w:w="5" w:type="dxa"/>
        <w:tblLook w:val="04A0" w:firstRow="1" w:lastRow="0" w:firstColumn="1" w:lastColumn="0" w:noHBand="0" w:noVBand="1"/>
      </w:tblPr>
      <w:tblGrid>
        <w:gridCol w:w="9016"/>
      </w:tblGrid>
      <w:tr w:rsidR="00DD6623" w:rsidRPr="00DD6623" w14:paraId="37EAEDEE" w14:textId="77777777" w:rsidTr="00F5191B">
        <w:tc>
          <w:tcPr>
            <w:tcW w:w="9016" w:type="dxa"/>
            <w:tcBorders>
              <w:top w:val="nil"/>
              <w:left w:val="nil"/>
              <w:right w:val="nil"/>
            </w:tcBorders>
          </w:tcPr>
          <w:p w14:paraId="1163ACDA" w14:textId="77777777"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the most relevant link on the authority’s website to the initiative</w:t>
            </w:r>
            <w:r w:rsidRPr="00DD6623">
              <w:rPr>
                <w:rFonts w:ascii="Calibri" w:eastAsia="Calibri" w:hAnsi="Calibri" w:cs="Times New Roman"/>
                <w:b/>
                <w:bCs/>
                <w:i/>
                <w:iCs/>
                <w:sz w:val="24"/>
                <w:szCs w:val="24"/>
              </w:rPr>
              <w:t xml:space="preserve">, </w:t>
            </w:r>
            <w:r w:rsidRPr="00DD6623">
              <w:rPr>
                <w:rFonts w:ascii="Calibri" w:eastAsia="Calibri" w:hAnsi="Calibri" w:cs="Times New Roman"/>
                <w:b/>
                <w:bCs/>
                <w:sz w:val="24"/>
                <w:szCs w:val="24"/>
              </w:rPr>
              <w:t xml:space="preserve">if applicable </w:t>
            </w:r>
            <w:r w:rsidRPr="00DD6623">
              <w:rPr>
                <w:rFonts w:ascii="Calibri" w:eastAsia="Calibri" w:hAnsi="Calibri" w:cs="Times New Roman"/>
                <w:i/>
                <w:iCs/>
                <w:sz w:val="24"/>
                <w:szCs w:val="24"/>
              </w:rPr>
              <w:t>(The website content does not need to be in English)</w:t>
            </w:r>
          </w:p>
        </w:tc>
      </w:tr>
      <w:tr w:rsidR="00DD6623" w:rsidRPr="00DD6623" w14:paraId="15EFE132" w14:textId="77777777" w:rsidTr="00F5191B">
        <w:tc>
          <w:tcPr>
            <w:tcW w:w="9016" w:type="dxa"/>
          </w:tcPr>
          <w:p w14:paraId="4AB688EB" w14:textId="77777777" w:rsidR="00DD6623" w:rsidRPr="00DD6623" w:rsidRDefault="00DD6623" w:rsidP="00DD6623">
            <w:pPr>
              <w:rPr>
                <w:rFonts w:ascii="Calibri" w:eastAsia="Calibri" w:hAnsi="Calibri" w:cs="Times New Roman"/>
                <w:i/>
                <w:iCs/>
                <w:sz w:val="24"/>
                <w:szCs w:val="24"/>
              </w:rPr>
            </w:pPr>
          </w:p>
          <w:p w14:paraId="57AF87D2" w14:textId="65013C69" w:rsidR="00DD6623" w:rsidRDefault="00680CDD" w:rsidP="00DD6623">
            <w:pPr>
              <w:rPr>
                <w:rFonts w:ascii="Calibri" w:eastAsia="Calibri" w:hAnsi="Calibri" w:cs="Times New Roman"/>
                <w:sz w:val="24"/>
                <w:szCs w:val="24"/>
              </w:rPr>
            </w:pPr>
            <w:hyperlink r:id="rId14" w:history="1">
              <w:r w:rsidR="00226A7D" w:rsidRPr="00561064">
                <w:rPr>
                  <w:rStyle w:val="Lienhypertexte"/>
                  <w:rFonts w:ascii="Calibri" w:eastAsia="Calibri" w:hAnsi="Calibri" w:cs="Times New Roman"/>
                  <w:sz w:val="24"/>
                  <w:szCs w:val="24"/>
                </w:rPr>
                <w:t>https://cnil.fr/fr/reseaufantome</w:t>
              </w:r>
            </w:hyperlink>
            <w:r w:rsidR="00226A7D">
              <w:rPr>
                <w:rFonts w:ascii="Calibri" w:eastAsia="Calibri" w:hAnsi="Calibri" w:cs="Times New Roman"/>
                <w:sz w:val="24"/>
                <w:szCs w:val="24"/>
              </w:rPr>
              <w:t xml:space="preserve"> </w:t>
            </w:r>
          </w:p>
          <w:p w14:paraId="7570972E" w14:textId="77777777" w:rsidR="00AF6FD8" w:rsidRPr="00DD6623" w:rsidRDefault="00AF6FD8" w:rsidP="00DD6623">
            <w:pPr>
              <w:rPr>
                <w:rFonts w:ascii="Calibri" w:eastAsia="Calibri" w:hAnsi="Calibri" w:cs="Times New Roman"/>
                <w:sz w:val="24"/>
                <w:szCs w:val="24"/>
              </w:rPr>
            </w:pPr>
          </w:p>
          <w:p w14:paraId="03FA6513" w14:textId="77777777" w:rsidR="00DD6623" w:rsidRPr="00DD6623" w:rsidRDefault="00DD6623" w:rsidP="00DD6623">
            <w:pPr>
              <w:rPr>
                <w:rFonts w:ascii="Calibri" w:eastAsia="Calibri" w:hAnsi="Calibri" w:cs="Times New Roman"/>
                <w:sz w:val="24"/>
                <w:szCs w:val="24"/>
              </w:rPr>
            </w:pPr>
          </w:p>
          <w:p w14:paraId="38043EF4" w14:textId="77777777" w:rsidR="00DD6623" w:rsidRPr="00DD6623" w:rsidRDefault="00DD6623" w:rsidP="00DD6623">
            <w:pPr>
              <w:rPr>
                <w:rFonts w:ascii="Calibri" w:eastAsia="Calibri" w:hAnsi="Calibri" w:cs="Times New Roman"/>
                <w:i/>
                <w:iCs/>
                <w:sz w:val="24"/>
                <w:szCs w:val="24"/>
              </w:rPr>
            </w:pPr>
          </w:p>
        </w:tc>
      </w:tr>
    </w:tbl>
    <w:p w14:paraId="2E9F0ABD" w14:textId="77777777" w:rsidR="00DD6623" w:rsidRPr="00DD6623" w:rsidRDefault="00DD6623" w:rsidP="00DD6623">
      <w:pPr>
        <w:spacing w:after="0"/>
        <w:rPr>
          <w:rFonts w:ascii="Verdana" w:eastAsia="Calibri" w:hAnsi="Verdana" w:cs="Times New Roman"/>
          <w:sz w:val="24"/>
          <w:lang w:val="en-GB"/>
        </w:rPr>
      </w:pPr>
    </w:p>
    <w:tbl>
      <w:tblPr>
        <w:tblStyle w:val="Grilledutableau"/>
        <w:tblW w:w="0" w:type="auto"/>
        <w:tblInd w:w="5" w:type="dxa"/>
        <w:tblLook w:val="04A0" w:firstRow="1" w:lastRow="0" w:firstColumn="1" w:lastColumn="0" w:noHBand="0" w:noVBand="1"/>
      </w:tblPr>
      <w:tblGrid>
        <w:gridCol w:w="9016"/>
      </w:tblGrid>
      <w:tr w:rsidR="00DD6623" w:rsidRPr="00DD6623" w14:paraId="104E1CA4" w14:textId="77777777" w:rsidTr="00F5191B">
        <w:tc>
          <w:tcPr>
            <w:tcW w:w="9016" w:type="dxa"/>
            <w:tcBorders>
              <w:top w:val="nil"/>
              <w:left w:val="nil"/>
              <w:bottom w:val="single" w:sz="4" w:space="0" w:color="auto"/>
              <w:right w:val="nil"/>
            </w:tcBorders>
          </w:tcPr>
          <w:p w14:paraId="266BCAC1" w14:textId="63EBD6C4" w:rsidR="00DD6623" w:rsidRPr="00DD6623" w:rsidRDefault="00DD6623" w:rsidP="00DD6623">
            <w:pPr>
              <w:numPr>
                <w:ilvl w:val="0"/>
                <w:numId w:val="4"/>
              </w:numPr>
              <w:contextualSpacing/>
              <w:rPr>
                <w:rFonts w:ascii="Calibri" w:eastAsia="Calibri" w:hAnsi="Calibri" w:cs="Times New Roman"/>
                <w:b/>
                <w:bCs/>
                <w:i/>
                <w:iCs/>
                <w:sz w:val="24"/>
                <w:szCs w:val="24"/>
              </w:rPr>
            </w:pPr>
            <w:r w:rsidRPr="00DD6623">
              <w:rPr>
                <w:rFonts w:ascii="Calibri" w:eastAsia="Calibri" w:hAnsi="Calibri" w:cs="Times New Roman"/>
                <w:b/>
                <w:bCs/>
                <w:sz w:val="24"/>
                <w:szCs w:val="24"/>
              </w:rPr>
              <w:t>Please provide any other relevant links that help explain the initiative or its impact or success</w:t>
            </w:r>
            <w:r w:rsidRPr="00DD6623">
              <w:rPr>
                <w:rFonts w:ascii="Calibri" w:eastAsia="Calibri" w:hAnsi="Calibri" w:cs="Times New Roman"/>
                <w:b/>
                <w:bCs/>
                <w:i/>
                <w:iCs/>
                <w:sz w:val="24"/>
                <w:szCs w:val="24"/>
              </w:rPr>
              <w:t xml:space="preserve"> </w:t>
            </w:r>
            <w:r w:rsidRPr="00DD6623">
              <w:rPr>
                <w:rFonts w:ascii="Calibri" w:eastAsia="Calibri" w:hAnsi="Calibri" w:cs="Times New Roman"/>
                <w:i/>
                <w:iCs/>
                <w:sz w:val="24"/>
                <w:szCs w:val="24"/>
              </w:rPr>
              <w:t>(e.g. links to news reports or articles):</w:t>
            </w:r>
          </w:p>
        </w:tc>
      </w:tr>
    </w:tbl>
    <w:p w14:paraId="6E186973" w14:textId="598420BD" w:rsidR="001B3FE8" w:rsidRDefault="001B3FE8" w:rsidP="00D67BB7">
      <w:pPr>
        <w:rPr>
          <w:sz w:val="24"/>
          <w:szCs w:val="24"/>
        </w:rPr>
      </w:pPr>
    </w:p>
    <w:p w14:paraId="1004C920" w14:textId="1E247755" w:rsidR="006D7C93" w:rsidRPr="006D7C93" w:rsidRDefault="006D7C93" w:rsidP="00D67BB7">
      <w:pPr>
        <w:rPr>
          <w:sz w:val="24"/>
          <w:szCs w:val="24"/>
        </w:rPr>
      </w:pPr>
      <w:r>
        <w:rPr>
          <w:sz w:val="24"/>
          <w:szCs w:val="24"/>
        </w:rPr>
        <w:t xml:space="preserve">Press </w:t>
      </w:r>
      <w:proofErr w:type="gramStart"/>
      <w:r>
        <w:rPr>
          <w:sz w:val="24"/>
          <w:szCs w:val="24"/>
        </w:rPr>
        <w:t>release :</w:t>
      </w:r>
      <w:proofErr w:type="gramEnd"/>
      <w:r>
        <w:rPr>
          <w:sz w:val="24"/>
          <w:szCs w:val="24"/>
        </w:rPr>
        <w:t xml:space="preserve"> </w:t>
      </w:r>
      <w:bookmarkStart w:id="1" w:name="_GoBack"/>
      <w:bookmarkEnd w:id="1"/>
    </w:p>
    <w:p w14:paraId="7DF5CAE9" w14:textId="1E0DBC7D" w:rsidR="00500892" w:rsidRDefault="00500892" w:rsidP="00D67BB7">
      <w:r>
        <w:t xml:space="preserve">Online and paper magazine, read by 10 000 teenagers, </w:t>
      </w:r>
      <w:proofErr w:type="gramStart"/>
      <w:r>
        <w:t>teachers :</w:t>
      </w:r>
      <w:proofErr w:type="gramEnd"/>
      <w:r>
        <w:t xml:space="preserve"> </w:t>
      </w:r>
    </w:p>
    <w:p w14:paraId="380DADAA" w14:textId="742B737D" w:rsidR="00226A7D" w:rsidRDefault="00500892" w:rsidP="00D67BB7">
      <w:pPr>
        <w:rPr>
          <w:sz w:val="24"/>
          <w:szCs w:val="24"/>
        </w:rPr>
      </w:pPr>
      <w:hyperlink r:id="rId15" w:history="1">
        <w:r w:rsidRPr="00832285">
          <w:rPr>
            <w:rStyle w:val="Lienhypertexte"/>
            <w:sz w:val="24"/>
            <w:szCs w:val="24"/>
          </w:rPr>
          <w:t>https://www.geekjunior.fr/protection-donnees-personnelles-et-vie-privee-cnil-manga-63895/</w:t>
        </w:r>
      </w:hyperlink>
    </w:p>
    <w:p w14:paraId="41FA682A" w14:textId="2E211433" w:rsidR="00500892" w:rsidRPr="00500892" w:rsidRDefault="00500892" w:rsidP="00D67BB7">
      <w:r w:rsidRPr="00500892">
        <w:t>French ministry of education</w:t>
      </w:r>
      <w:r>
        <w:t xml:space="preserve">, informing teachers at a national </w:t>
      </w:r>
      <w:proofErr w:type="gramStart"/>
      <w:r>
        <w:t>level :</w:t>
      </w:r>
      <w:proofErr w:type="gramEnd"/>
      <w:r>
        <w:t xml:space="preserve"> </w:t>
      </w:r>
    </w:p>
    <w:p w14:paraId="1B6FCCF6" w14:textId="60DD4059" w:rsidR="00500892" w:rsidRDefault="00500892" w:rsidP="00D67BB7">
      <w:pPr>
        <w:rPr>
          <w:sz w:val="24"/>
          <w:szCs w:val="24"/>
        </w:rPr>
      </w:pPr>
      <w:hyperlink r:id="rId16" w:history="1">
        <w:r w:rsidRPr="00832285">
          <w:rPr>
            <w:rStyle w:val="Lienhypertexte"/>
            <w:sz w:val="24"/>
            <w:szCs w:val="24"/>
          </w:rPr>
          <w:t>https://eduscol.education.fr/4121/veille-education-numerique-2024-2025#VEN26062025</w:t>
        </w:r>
      </w:hyperlink>
    </w:p>
    <w:p w14:paraId="2F53E107" w14:textId="0D07C67D" w:rsidR="00500892" w:rsidRDefault="00500892" w:rsidP="00D67BB7">
      <w:pPr>
        <w:rPr>
          <w:sz w:val="24"/>
          <w:szCs w:val="24"/>
        </w:rPr>
      </w:pPr>
      <w:r>
        <w:rPr>
          <w:sz w:val="24"/>
          <w:szCs w:val="24"/>
        </w:rPr>
        <w:lastRenderedPageBreak/>
        <w:t xml:space="preserve">General digital information </w:t>
      </w:r>
      <w:proofErr w:type="gramStart"/>
      <w:r>
        <w:rPr>
          <w:sz w:val="24"/>
          <w:szCs w:val="24"/>
        </w:rPr>
        <w:t>website :</w:t>
      </w:r>
      <w:proofErr w:type="gramEnd"/>
      <w:r>
        <w:rPr>
          <w:sz w:val="24"/>
          <w:szCs w:val="24"/>
        </w:rPr>
        <w:t xml:space="preserve"> </w:t>
      </w:r>
    </w:p>
    <w:p w14:paraId="6AD4EA24" w14:textId="684AE9DD" w:rsidR="00226A7D" w:rsidRDefault="00680CDD" w:rsidP="00D67BB7">
      <w:pPr>
        <w:rPr>
          <w:sz w:val="24"/>
          <w:szCs w:val="24"/>
        </w:rPr>
      </w:pPr>
      <w:hyperlink r:id="rId17" w:history="1">
        <w:r w:rsidR="00226A7D" w:rsidRPr="00561064">
          <w:rPr>
            <w:rStyle w:val="Lienhypertexte"/>
            <w:sz w:val="24"/>
            <w:szCs w:val="24"/>
          </w:rPr>
          <w:t>https://www.frandroid.com/culture-tech/web/2647265_voici-lagence-privacy-le-nouveau-manga-de-la-cnil-pour-sensibiliser-a-la-vie-privee-en-ligne</w:t>
        </w:r>
      </w:hyperlink>
    </w:p>
    <w:p w14:paraId="53A4DACE" w14:textId="77777777" w:rsidR="00500892" w:rsidRDefault="00500892" w:rsidP="00D67BB7">
      <w:r>
        <w:t xml:space="preserve">MSN news </w:t>
      </w:r>
      <w:proofErr w:type="gramStart"/>
      <w:r>
        <w:t>webpage :</w:t>
      </w:r>
      <w:proofErr w:type="gramEnd"/>
      <w:r>
        <w:t xml:space="preserve"> </w:t>
      </w:r>
    </w:p>
    <w:p w14:paraId="363679E0" w14:textId="21C28121" w:rsidR="00226A7D" w:rsidRDefault="00500892" w:rsidP="00D67BB7">
      <w:pPr>
        <w:rPr>
          <w:sz w:val="24"/>
          <w:szCs w:val="24"/>
        </w:rPr>
      </w:pPr>
      <w:hyperlink r:id="rId18" w:history="1">
        <w:r w:rsidRPr="00832285">
          <w:rPr>
            <w:rStyle w:val="Lienhypertexte"/>
            <w:sz w:val="24"/>
            <w:szCs w:val="24"/>
          </w:rPr>
          <w:t>https://www.msn.com/fr-fr/actualite/technologie-et-sciences/voici-l-agence-privacy-le-nouveau-manga-de-la-cnil-pour-sensibiliser-%C3%A0-la-vie-priv%C3%A9e-en-ligne/ar-AA1GDzYm</w:t>
        </w:r>
      </w:hyperlink>
    </w:p>
    <w:p w14:paraId="7741D15B" w14:textId="3EF0B822" w:rsidR="00226A7D" w:rsidRDefault="00500892" w:rsidP="00D67BB7">
      <w:pPr>
        <w:rPr>
          <w:sz w:val="24"/>
          <w:szCs w:val="24"/>
        </w:rPr>
      </w:pPr>
      <w:r>
        <w:rPr>
          <w:sz w:val="24"/>
          <w:szCs w:val="24"/>
        </w:rPr>
        <w:t xml:space="preserve">Advertising, communication online and paper </w:t>
      </w:r>
      <w:proofErr w:type="gramStart"/>
      <w:r>
        <w:rPr>
          <w:sz w:val="24"/>
          <w:szCs w:val="24"/>
        </w:rPr>
        <w:t>magazine :</w:t>
      </w:r>
      <w:proofErr w:type="gramEnd"/>
      <w:r>
        <w:rPr>
          <w:sz w:val="24"/>
          <w:szCs w:val="24"/>
        </w:rPr>
        <w:t xml:space="preserve"> </w:t>
      </w:r>
    </w:p>
    <w:p w14:paraId="33D4BDFA" w14:textId="099C7D6E" w:rsidR="00500892" w:rsidRDefault="00500892" w:rsidP="00D67BB7">
      <w:pPr>
        <w:rPr>
          <w:sz w:val="24"/>
          <w:szCs w:val="24"/>
        </w:rPr>
      </w:pPr>
      <w:hyperlink r:id="rId19" w:history="1">
        <w:r w:rsidRPr="00832285">
          <w:rPr>
            <w:rStyle w:val="Lienhypertexte"/>
            <w:sz w:val="24"/>
            <w:szCs w:val="24"/>
          </w:rPr>
          <w:t>https://www.cbnews.fr/digital/image-cnil-se-lance-manga-expliquer-donnees-personnelles-aux-11-15-ans-image-93523</w:t>
        </w:r>
      </w:hyperlink>
    </w:p>
    <w:p w14:paraId="6308869E" w14:textId="77777777" w:rsidR="00500892" w:rsidRDefault="00500892" w:rsidP="00D67BB7">
      <w:pPr>
        <w:rPr>
          <w:sz w:val="24"/>
          <w:szCs w:val="24"/>
        </w:rPr>
      </w:pPr>
    </w:p>
    <w:p w14:paraId="253E4607" w14:textId="77777777" w:rsidR="00226A7D" w:rsidRPr="006756E8" w:rsidRDefault="00226A7D" w:rsidP="00D67BB7">
      <w:pPr>
        <w:rPr>
          <w:sz w:val="24"/>
          <w:szCs w:val="24"/>
        </w:rPr>
      </w:pPr>
    </w:p>
    <w:sectPr w:rsidR="00226A7D" w:rsidRPr="006756E8" w:rsidSect="00CB241A">
      <w:headerReference w:type="default" r:id="rId20"/>
      <w:footerReference w:type="default" r:id="rId21"/>
      <w:headerReference w:type="first" r:id="rId22"/>
      <w:footerReference w:type="first" r:id="rId23"/>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92B84" w14:textId="77777777" w:rsidR="00680CDD" w:rsidRDefault="00680CDD" w:rsidP="00F41B32">
      <w:pPr>
        <w:spacing w:after="0" w:line="240" w:lineRule="auto"/>
      </w:pPr>
      <w:r>
        <w:separator/>
      </w:r>
    </w:p>
  </w:endnote>
  <w:endnote w:type="continuationSeparator" w:id="0">
    <w:p w14:paraId="310A0637" w14:textId="77777777" w:rsidR="00680CDD" w:rsidRDefault="00680CDD" w:rsidP="00F41B32">
      <w:pPr>
        <w:spacing w:after="0" w:line="240" w:lineRule="auto"/>
      </w:pPr>
      <w:r>
        <w:continuationSeparator/>
      </w:r>
    </w:p>
  </w:endnote>
  <w:endnote w:type="continuationNotice" w:id="1">
    <w:p w14:paraId="70818984" w14:textId="77777777" w:rsidR="00680CDD" w:rsidRDefault="00680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37552"/>
      <w:docPartObj>
        <w:docPartGallery w:val="Page Numbers (Bottom of Page)"/>
        <w:docPartUnique/>
      </w:docPartObj>
    </w:sdtPr>
    <w:sdtEndPr>
      <w:rPr>
        <w:noProof/>
      </w:rPr>
    </w:sdtEndPr>
    <w:sdtContent>
      <w:p w14:paraId="464DD53D" w14:textId="77777777" w:rsidR="00DE7A0D" w:rsidRDefault="00DE7A0D">
        <w:pPr>
          <w:pStyle w:val="Pieddepage"/>
          <w:jc w:val="right"/>
        </w:pPr>
        <w:r>
          <w:fldChar w:fldCharType="begin"/>
        </w:r>
        <w:r>
          <w:instrText xml:space="preserve"> PAGE   \* MERGEFORMAT </w:instrText>
        </w:r>
        <w:r>
          <w:fldChar w:fldCharType="separate"/>
        </w:r>
        <w:r w:rsidR="002F7D3D">
          <w:rPr>
            <w:noProof/>
          </w:rPr>
          <w:t>1</w:t>
        </w:r>
        <w:r>
          <w:rPr>
            <w:noProof/>
          </w:rPr>
          <w:fldChar w:fldCharType="end"/>
        </w:r>
      </w:p>
    </w:sdtContent>
  </w:sdt>
  <w:p w14:paraId="464DD53E" w14:textId="77777777" w:rsidR="00DE7A0D" w:rsidRDefault="00DE7A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067744"/>
      <w:docPartObj>
        <w:docPartGallery w:val="Page Numbers (Bottom of Page)"/>
        <w:docPartUnique/>
      </w:docPartObj>
    </w:sdtPr>
    <w:sdtEndPr>
      <w:rPr>
        <w:noProof/>
      </w:rPr>
    </w:sdtEndPr>
    <w:sdtContent>
      <w:p w14:paraId="37498756" w14:textId="31506E9E" w:rsidR="0082165F" w:rsidRDefault="0082165F">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2F937DE1" w14:textId="77777777" w:rsidR="0082165F" w:rsidRDefault="008216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7F737" w14:textId="77777777" w:rsidR="00680CDD" w:rsidRDefault="00680CDD" w:rsidP="00F41B32">
      <w:pPr>
        <w:spacing w:after="0" w:line="240" w:lineRule="auto"/>
      </w:pPr>
      <w:r>
        <w:separator/>
      </w:r>
    </w:p>
  </w:footnote>
  <w:footnote w:type="continuationSeparator" w:id="0">
    <w:p w14:paraId="29B71999" w14:textId="77777777" w:rsidR="00680CDD" w:rsidRDefault="00680CDD" w:rsidP="00F41B32">
      <w:pPr>
        <w:spacing w:after="0" w:line="240" w:lineRule="auto"/>
      </w:pPr>
      <w:r>
        <w:continuationSeparator/>
      </w:r>
    </w:p>
  </w:footnote>
  <w:footnote w:type="continuationNotice" w:id="1">
    <w:p w14:paraId="578B3EB2" w14:textId="77777777" w:rsidR="00680CDD" w:rsidRDefault="00680CDD">
      <w:pPr>
        <w:spacing w:after="0" w:line="240" w:lineRule="auto"/>
      </w:pPr>
    </w:p>
  </w:footnote>
  <w:footnote w:id="2">
    <w:p w14:paraId="7E35BEB5" w14:textId="000CA71C" w:rsidR="00DD6623" w:rsidRPr="00DD6623" w:rsidRDefault="00DD6623" w:rsidP="00DD6623">
      <w:pPr>
        <w:autoSpaceDE w:val="0"/>
        <w:autoSpaceDN w:val="0"/>
        <w:adjustRightInd w:val="0"/>
        <w:spacing w:after="0" w:line="240" w:lineRule="auto"/>
        <w:rPr>
          <w:rFonts w:cs="Calibri"/>
          <w:sz w:val="18"/>
          <w:szCs w:val="18"/>
        </w:rPr>
      </w:pPr>
      <w:r w:rsidRPr="00DD6623">
        <w:rPr>
          <w:rStyle w:val="Appelnotedebasdep"/>
          <w:rFonts w:cs="Calibri"/>
          <w:sz w:val="18"/>
          <w:szCs w:val="18"/>
        </w:rPr>
        <w:footnoteRef/>
      </w:r>
      <w:r w:rsidRPr="00DD6623">
        <w:rPr>
          <w:rFonts w:cs="Calibri"/>
          <w:sz w:val="18"/>
          <w:szCs w:val="18"/>
        </w:rPr>
        <w:t xml:space="preserve"> </w:t>
      </w:r>
      <w:hyperlink r:id="rId1" w:history="1">
        <w:r w:rsidRPr="00A42A5D">
          <w:rPr>
            <w:rStyle w:val="Lienhypertexte"/>
            <w:rFonts w:cs="Calibri"/>
            <w:sz w:val="18"/>
            <w:szCs w:val="18"/>
          </w:rPr>
          <w:t>GPA Rules and Procedures</w:t>
        </w:r>
      </w:hyperlink>
      <w:r w:rsidRPr="00DD6623">
        <w:rPr>
          <w:rFonts w:cs="Calibri"/>
          <w:sz w:val="18"/>
          <w:szCs w:val="18"/>
        </w:rPr>
        <w:t>, Rule 6.2 ‘Assembly documents’:</w:t>
      </w:r>
    </w:p>
    <w:p w14:paraId="6EE210C0" w14:textId="77777777" w:rsidR="00DD6623" w:rsidRPr="00AF1403" w:rsidRDefault="00DD6623" w:rsidP="00DD6623">
      <w:pPr>
        <w:autoSpaceDE w:val="0"/>
        <w:autoSpaceDN w:val="0"/>
        <w:adjustRightInd w:val="0"/>
        <w:spacing w:after="0" w:line="240" w:lineRule="auto"/>
        <w:rPr>
          <w:rFonts w:cs="Calibri"/>
          <w:sz w:val="18"/>
          <w:szCs w:val="18"/>
        </w:rPr>
      </w:pPr>
      <w:r w:rsidRPr="00DD6623">
        <w:rPr>
          <w:rFonts w:cs="Calibri"/>
          <w:sz w:val="18"/>
          <w:szCs w:val="18"/>
        </w:rPr>
        <w:t>Without prejudice to section 4.2, Assembly documents, including accreditation and observer applications may be submitted in English or in another language. In the latter case, the documents shall be accompanied by an English version. Members with the ability and the resources to do so are encouraged to translate proposed resolutions and other Assembly documents such as the Assembly Rules and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842A" w14:textId="3A0A8FDD" w:rsidR="00502848" w:rsidRDefault="00502848" w:rsidP="00502848">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680E" w14:textId="5B04ECB8" w:rsidR="00FE1CBF" w:rsidRDefault="0CF9034D" w:rsidP="00FE1CBF">
    <w:pPr>
      <w:pStyle w:val="En-tte"/>
      <w:jc w:val="center"/>
    </w:pPr>
    <w:r>
      <w:rPr>
        <w:noProof/>
      </w:rPr>
      <w:drawing>
        <wp:inline distT="0" distB="0" distL="0" distR="0" wp14:anchorId="66FA40E2" wp14:editId="797DF4D1">
          <wp:extent cx="1047750" cy="104085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750" cy="104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B7704"/>
    <w:multiLevelType w:val="hybridMultilevel"/>
    <w:tmpl w:val="288C0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D30665"/>
    <w:multiLevelType w:val="hybridMultilevel"/>
    <w:tmpl w:val="5932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B75FFA"/>
    <w:multiLevelType w:val="hybridMultilevel"/>
    <w:tmpl w:val="7A70A916"/>
    <w:lvl w:ilvl="0" w:tplc="51409C36">
      <w:start w:val="1"/>
      <w:numFmt w:val="lowerLetter"/>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701353"/>
    <w:multiLevelType w:val="hybridMultilevel"/>
    <w:tmpl w:val="0A00E29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32"/>
    <w:rsid w:val="00054214"/>
    <w:rsid w:val="00054D8F"/>
    <w:rsid w:val="00074986"/>
    <w:rsid w:val="000924BC"/>
    <w:rsid w:val="001268C5"/>
    <w:rsid w:val="00150BA3"/>
    <w:rsid w:val="00171841"/>
    <w:rsid w:val="00177F95"/>
    <w:rsid w:val="00193EBC"/>
    <w:rsid w:val="001B1447"/>
    <w:rsid w:val="001B3FE8"/>
    <w:rsid w:val="001D4FC2"/>
    <w:rsid w:val="00216430"/>
    <w:rsid w:val="00226A7D"/>
    <w:rsid w:val="00235848"/>
    <w:rsid w:val="002604F5"/>
    <w:rsid w:val="00281428"/>
    <w:rsid w:val="002D106F"/>
    <w:rsid w:val="002F7D3D"/>
    <w:rsid w:val="00301994"/>
    <w:rsid w:val="00316AE1"/>
    <w:rsid w:val="003800F5"/>
    <w:rsid w:val="003A0EC7"/>
    <w:rsid w:val="003A37D3"/>
    <w:rsid w:val="003B309F"/>
    <w:rsid w:val="003B7DAA"/>
    <w:rsid w:val="003D58FC"/>
    <w:rsid w:val="003E0DA1"/>
    <w:rsid w:val="003E5F09"/>
    <w:rsid w:val="00411164"/>
    <w:rsid w:val="00422A7F"/>
    <w:rsid w:val="0043397E"/>
    <w:rsid w:val="004467A0"/>
    <w:rsid w:val="00471E98"/>
    <w:rsid w:val="00480B2C"/>
    <w:rsid w:val="0049273F"/>
    <w:rsid w:val="004C41B3"/>
    <w:rsid w:val="004D1E2E"/>
    <w:rsid w:val="004E5F37"/>
    <w:rsid w:val="004F32A9"/>
    <w:rsid w:val="004F5FD9"/>
    <w:rsid w:val="00500892"/>
    <w:rsid w:val="00500A57"/>
    <w:rsid w:val="00502848"/>
    <w:rsid w:val="00514A4F"/>
    <w:rsid w:val="0057237B"/>
    <w:rsid w:val="00577E00"/>
    <w:rsid w:val="005C0354"/>
    <w:rsid w:val="005C7836"/>
    <w:rsid w:val="005E12FC"/>
    <w:rsid w:val="005E4FDC"/>
    <w:rsid w:val="00600353"/>
    <w:rsid w:val="00633D54"/>
    <w:rsid w:val="006756E8"/>
    <w:rsid w:val="00680CDD"/>
    <w:rsid w:val="0068231A"/>
    <w:rsid w:val="006832D5"/>
    <w:rsid w:val="00697F72"/>
    <w:rsid w:val="006A3D3A"/>
    <w:rsid w:val="006D7C93"/>
    <w:rsid w:val="006E1894"/>
    <w:rsid w:val="0070032E"/>
    <w:rsid w:val="0071587F"/>
    <w:rsid w:val="007177C4"/>
    <w:rsid w:val="0072027C"/>
    <w:rsid w:val="0072573D"/>
    <w:rsid w:val="00747895"/>
    <w:rsid w:val="00792750"/>
    <w:rsid w:val="007B2B44"/>
    <w:rsid w:val="007B6E8E"/>
    <w:rsid w:val="007D00E1"/>
    <w:rsid w:val="00805A48"/>
    <w:rsid w:val="00806684"/>
    <w:rsid w:val="00816ED0"/>
    <w:rsid w:val="0082165F"/>
    <w:rsid w:val="0082183A"/>
    <w:rsid w:val="00830CDA"/>
    <w:rsid w:val="00834FD0"/>
    <w:rsid w:val="00863C68"/>
    <w:rsid w:val="008D3516"/>
    <w:rsid w:val="008E0602"/>
    <w:rsid w:val="00903E7C"/>
    <w:rsid w:val="00913779"/>
    <w:rsid w:val="00990CAB"/>
    <w:rsid w:val="009B3AEE"/>
    <w:rsid w:val="00A04F81"/>
    <w:rsid w:val="00A3098B"/>
    <w:rsid w:val="00A30B63"/>
    <w:rsid w:val="00A42A5D"/>
    <w:rsid w:val="00A45AD6"/>
    <w:rsid w:val="00A56192"/>
    <w:rsid w:val="00A60960"/>
    <w:rsid w:val="00A91B0D"/>
    <w:rsid w:val="00A947E7"/>
    <w:rsid w:val="00AC02D8"/>
    <w:rsid w:val="00AF2415"/>
    <w:rsid w:val="00AF6FD8"/>
    <w:rsid w:val="00B17318"/>
    <w:rsid w:val="00B541DD"/>
    <w:rsid w:val="00B62F7A"/>
    <w:rsid w:val="00B75191"/>
    <w:rsid w:val="00B831EB"/>
    <w:rsid w:val="00BB6A10"/>
    <w:rsid w:val="00BD1BA1"/>
    <w:rsid w:val="00BD2F98"/>
    <w:rsid w:val="00BF49F3"/>
    <w:rsid w:val="00BF6CED"/>
    <w:rsid w:val="00C27874"/>
    <w:rsid w:val="00C56554"/>
    <w:rsid w:val="00C574B1"/>
    <w:rsid w:val="00C67697"/>
    <w:rsid w:val="00C91AFF"/>
    <w:rsid w:val="00C96C3C"/>
    <w:rsid w:val="00C97DE0"/>
    <w:rsid w:val="00CB0A28"/>
    <w:rsid w:val="00CB241A"/>
    <w:rsid w:val="00CE741E"/>
    <w:rsid w:val="00D15EEF"/>
    <w:rsid w:val="00D2147F"/>
    <w:rsid w:val="00D456F2"/>
    <w:rsid w:val="00D60184"/>
    <w:rsid w:val="00D67BB7"/>
    <w:rsid w:val="00D81921"/>
    <w:rsid w:val="00D97CA0"/>
    <w:rsid w:val="00DC58A3"/>
    <w:rsid w:val="00DC6E06"/>
    <w:rsid w:val="00DD6623"/>
    <w:rsid w:val="00DE2947"/>
    <w:rsid w:val="00DE7A0D"/>
    <w:rsid w:val="00DF40FC"/>
    <w:rsid w:val="00E02E87"/>
    <w:rsid w:val="00E40FD6"/>
    <w:rsid w:val="00E43076"/>
    <w:rsid w:val="00E57180"/>
    <w:rsid w:val="00E90C6C"/>
    <w:rsid w:val="00E933E6"/>
    <w:rsid w:val="00E9485A"/>
    <w:rsid w:val="00EE7D51"/>
    <w:rsid w:val="00F00A94"/>
    <w:rsid w:val="00F26769"/>
    <w:rsid w:val="00F41B32"/>
    <w:rsid w:val="00F8332B"/>
    <w:rsid w:val="00F83EFA"/>
    <w:rsid w:val="00FD0D20"/>
    <w:rsid w:val="00FD2440"/>
    <w:rsid w:val="00FE1CBF"/>
    <w:rsid w:val="00FE65E0"/>
    <w:rsid w:val="00FF1C61"/>
    <w:rsid w:val="00FF7E66"/>
    <w:rsid w:val="042FE2CB"/>
    <w:rsid w:val="0CF9034D"/>
    <w:rsid w:val="127EB2C8"/>
    <w:rsid w:val="3B090821"/>
    <w:rsid w:val="4A771E7D"/>
    <w:rsid w:val="4A784D6D"/>
    <w:rsid w:val="752CD0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DD502"/>
  <w15:docId w15:val="{6B8A0CBF-0D13-4C7A-897E-687D4E50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1B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1B32"/>
    <w:rPr>
      <w:rFonts w:ascii="Tahoma" w:hAnsi="Tahoma" w:cs="Tahoma"/>
      <w:sz w:val="16"/>
      <w:szCs w:val="16"/>
    </w:rPr>
  </w:style>
  <w:style w:type="character" w:styleId="Lienhypertexte">
    <w:name w:val="Hyperlink"/>
    <w:basedOn w:val="Policepardfaut"/>
    <w:uiPriority w:val="99"/>
    <w:unhideWhenUsed/>
    <w:rsid w:val="00F41B32"/>
    <w:rPr>
      <w:color w:val="0000FF" w:themeColor="hyperlink"/>
      <w:u w:val="single"/>
    </w:rPr>
  </w:style>
  <w:style w:type="paragraph" w:styleId="Paragraphedeliste">
    <w:name w:val="List Paragraph"/>
    <w:basedOn w:val="Normal"/>
    <w:uiPriority w:val="34"/>
    <w:qFormat/>
    <w:rsid w:val="00F41B32"/>
    <w:pPr>
      <w:ind w:left="720"/>
      <w:contextualSpacing/>
    </w:pPr>
  </w:style>
  <w:style w:type="table" w:styleId="Grilledutableau">
    <w:name w:val="Table Grid"/>
    <w:basedOn w:val="TableauNormal"/>
    <w:uiPriority w:val="39"/>
    <w:rsid w:val="00BF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3397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397E"/>
    <w:rPr>
      <w:sz w:val="20"/>
      <w:szCs w:val="20"/>
    </w:rPr>
  </w:style>
  <w:style w:type="character" w:styleId="Appelnotedebasdep">
    <w:name w:val="footnote reference"/>
    <w:basedOn w:val="Policepardfaut"/>
    <w:uiPriority w:val="99"/>
    <w:semiHidden/>
    <w:unhideWhenUsed/>
    <w:rsid w:val="0043397E"/>
    <w:rPr>
      <w:vertAlign w:val="superscript"/>
    </w:rPr>
  </w:style>
  <w:style w:type="paragraph" w:styleId="En-tte">
    <w:name w:val="header"/>
    <w:basedOn w:val="Normal"/>
    <w:link w:val="En-tteCar"/>
    <w:uiPriority w:val="99"/>
    <w:unhideWhenUsed/>
    <w:rsid w:val="00DE7A0D"/>
    <w:pPr>
      <w:tabs>
        <w:tab w:val="center" w:pos="4513"/>
        <w:tab w:val="right" w:pos="9026"/>
      </w:tabs>
      <w:spacing w:after="0" w:line="240" w:lineRule="auto"/>
    </w:pPr>
  </w:style>
  <w:style w:type="character" w:customStyle="1" w:styleId="En-tteCar">
    <w:name w:val="En-tête Car"/>
    <w:basedOn w:val="Policepardfaut"/>
    <w:link w:val="En-tte"/>
    <w:uiPriority w:val="99"/>
    <w:rsid w:val="00DE7A0D"/>
  </w:style>
  <w:style w:type="paragraph" w:styleId="Pieddepage">
    <w:name w:val="footer"/>
    <w:basedOn w:val="Normal"/>
    <w:link w:val="PieddepageCar"/>
    <w:uiPriority w:val="99"/>
    <w:unhideWhenUsed/>
    <w:rsid w:val="00DE7A0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E7A0D"/>
  </w:style>
  <w:style w:type="character" w:styleId="Textedelespacerserv">
    <w:name w:val="Placeholder Text"/>
    <w:basedOn w:val="Policepardfaut"/>
    <w:uiPriority w:val="99"/>
    <w:semiHidden/>
    <w:rsid w:val="006E1894"/>
    <w:rPr>
      <w:color w:val="808080"/>
    </w:rPr>
  </w:style>
  <w:style w:type="paragraph" w:styleId="z-Hautduformulaire">
    <w:name w:val="HTML Top of Form"/>
    <w:basedOn w:val="Normal"/>
    <w:next w:val="Normal"/>
    <w:link w:val="z-HautduformulaireCar"/>
    <w:hidden/>
    <w:uiPriority w:val="99"/>
    <w:semiHidden/>
    <w:unhideWhenUsed/>
    <w:rsid w:val="00E02E87"/>
    <w:pPr>
      <w:pBdr>
        <w:bottom w:val="single" w:sz="6" w:space="1" w:color="auto"/>
      </w:pBdr>
      <w:spacing w:after="0"/>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E02E87"/>
    <w:rPr>
      <w:rFonts w:ascii="Arial" w:hAnsi="Arial" w:cs="Arial"/>
      <w:vanish/>
      <w:sz w:val="16"/>
      <w:szCs w:val="16"/>
    </w:rPr>
  </w:style>
  <w:style w:type="paragraph" w:styleId="z-Basduformulaire">
    <w:name w:val="HTML Bottom of Form"/>
    <w:basedOn w:val="Normal"/>
    <w:next w:val="Normal"/>
    <w:link w:val="z-BasduformulaireCar"/>
    <w:hidden/>
    <w:uiPriority w:val="99"/>
    <w:semiHidden/>
    <w:unhideWhenUsed/>
    <w:rsid w:val="00E02E87"/>
    <w:pPr>
      <w:pBdr>
        <w:top w:val="single" w:sz="6" w:space="1" w:color="auto"/>
      </w:pBdr>
      <w:spacing w:after="0"/>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E02E87"/>
    <w:rPr>
      <w:rFonts w:ascii="Arial" w:hAnsi="Arial" w:cs="Arial"/>
      <w:vanish/>
      <w:sz w:val="16"/>
      <w:szCs w:val="16"/>
    </w:rPr>
  </w:style>
  <w:style w:type="character" w:styleId="Mentionnonrsolue">
    <w:name w:val="Unresolved Mention"/>
    <w:basedOn w:val="Policepardfaut"/>
    <w:uiPriority w:val="99"/>
    <w:semiHidden/>
    <w:unhideWhenUsed/>
    <w:rsid w:val="00E02E87"/>
    <w:rPr>
      <w:color w:val="605E5C"/>
      <w:shd w:val="clear" w:color="auto" w:fill="E1DFDD"/>
    </w:rPr>
  </w:style>
  <w:style w:type="character" w:styleId="Marquedecommentaire">
    <w:name w:val="annotation reference"/>
    <w:basedOn w:val="Policepardfaut"/>
    <w:uiPriority w:val="99"/>
    <w:semiHidden/>
    <w:unhideWhenUsed/>
    <w:rsid w:val="00502848"/>
    <w:rPr>
      <w:sz w:val="16"/>
      <w:szCs w:val="16"/>
    </w:rPr>
  </w:style>
  <w:style w:type="paragraph" w:styleId="Commentaire">
    <w:name w:val="annotation text"/>
    <w:basedOn w:val="Normal"/>
    <w:link w:val="CommentaireCar"/>
    <w:uiPriority w:val="99"/>
    <w:semiHidden/>
    <w:unhideWhenUsed/>
    <w:rsid w:val="00502848"/>
    <w:pPr>
      <w:spacing w:line="240" w:lineRule="auto"/>
    </w:pPr>
    <w:rPr>
      <w:sz w:val="20"/>
      <w:szCs w:val="20"/>
    </w:rPr>
  </w:style>
  <w:style w:type="character" w:customStyle="1" w:styleId="CommentaireCar">
    <w:name w:val="Commentaire Car"/>
    <w:basedOn w:val="Policepardfaut"/>
    <w:link w:val="Commentaire"/>
    <w:uiPriority w:val="99"/>
    <w:semiHidden/>
    <w:rsid w:val="00502848"/>
    <w:rPr>
      <w:sz w:val="20"/>
      <w:szCs w:val="20"/>
    </w:rPr>
  </w:style>
  <w:style w:type="paragraph" w:styleId="Objetducommentaire">
    <w:name w:val="annotation subject"/>
    <w:basedOn w:val="Commentaire"/>
    <w:next w:val="Commentaire"/>
    <w:link w:val="ObjetducommentaireCar"/>
    <w:uiPriority w:val="99"/>
    <w:semiHidden/>
    <w:unhideWhenUsed/>
    <w:rsid w:val="00502848"/>
    <w:rPr>
      <w:b/>
      <w:bCs/>
    </w:rPr>
  </w:style>
  <w:style w:type="character" w:customStyle="1" w:styleId="ObjetducommentaireCar">
    <w:name w:val="Objet du commentaire Car"/>
    <w:basedOn w:val="CommentaireCar"/>
    <w:link w:val="Objetducommentaire"/>
    <w:uiPriority w:val="99"/>
    <w:semiHidden/>
    <w:rsid w:val="00502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msn.com/fr-fr/actualite/technologie-et-sciences/voici-l-agence-privacy-le-nouveau-manga-de-la-cnil-pour-sensibiliser-%C3%A0-la-vie-priv%C3%A9e-en-ligne/ar-AA1GDzY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al.science/hal-04919994" TargetMode="External"/><Relationship Id="rId17" Type="http://schemas.openxmlformats.org/officeDocument/2006/relationships/hyperlink" Target="https://www.frandroid.com/culture-tech/web/2647265_voici-lagence-privacy-le-nouveau-manga-de-la-cnil-pour-sensibiliser-a-la-vie-privee-en-lign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scol.education.fr/4121/veille-education-numerique-2024-2025#VEN2606202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globalprivacyassembly.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eekjunior.fr/protection-donnees-personnelles-et-vie-privee-cnil-manga-63895/"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bnews.fr/digital/image-cnil-se-lance-manga-expliquer-donnees-personnelles-aux-11-15-ans-image-935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nil.fr/fr/reseaufantome"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ivacyassembly.org/wp-content/uploads/2020/10/GPA-Rules-and-Procedures-October-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0751-3F89-407F-B557-A1264B13752B}">
  <ds:schemaRefs>
    <ds:schemaRef ds:uri="http://schemas.microsoft.com/sharepoint/v3/contenttype/forms"/>
  </ds:schemaRefs>
</ds:datastoreItem>
</file>

<file path=customXml/itemProps2.xml><?xml version="1.0" encoding="utf-8"?>
<ds:datastoreItem xmlns:ds="http://schemas.openxmlformats.org/officeDocument/2006/customXml" ds:itemID="{AE471613-85BA-49EF-B419-ADD8E49F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D8407-0EAE-4293-A21F-C67F937019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29DED6-EA18-48E3-84E7-79F224BF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1014</Words>
  <Characters>5578</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Stewart</dc:creator>
  <cp:lastModifiedBy>ELBAZ Jennifer</cp:lastModifiedBy>
  <cp:revision>9</cp:revision>
  <dcterms:created xsi:type="dcterms:W3CDTF">2025-06-26T09:23:00Z</dcterms:created>
  <dcterms:modified xsi:type="dcterms:W3CDTF">2025-06-26T16:49:00Z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A485715</vt:lpwstr>
  </property>
  <property fmtid="{D5CDD505-2E9C-101B-9397-08002B2CF9AE}" pid="4" name="Objective-Title">
    <vt:lpwstr>Entry Form</vt:lpwstr>
  </property>
  <property fmtid="{D5CDD505-2E9C-101B-9397-08002B2CF9AE}" pid="5" name="Objective-Comment">
    <vt:lpwstr/>
  </property>
  <property fmtid="{D5CDD505-2E9C-101B-9397-08002B2CF9AE}" pid="6" name="Objective-CreationStamp">
    <vt:filetime>2017-02-12T19:49:25Z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2017-02-20T21:24:06Z</vt:filetime>
  </property>
  <property fmtid="{D5CDD505-2E9C-101B-9397-08002B2CF9AE}" pid="10" name="Objective-ModificationStamp">
    <vt:filetime>2017-02-20T21:24:07Z</vt:filetime>
  </property>
  <property fmtid="{D5CDD505-2E9C-101B-9397-08002B2CF9AE}" pid="11" name="Objective-Owner">
    <vt:lpwstr>Linda Williams</vt:lpwstr>
  </property>
  <property fmtid="{D5CDD505-2E9C-101B-9397-08002B2CF9AE}" pid="12" name="Objective-Path">
    <vt:lpwstr>OPC Global Folder:File Plan:International:International Conferences:ICDPPC (International Conference of Data Protection and Privacy Commissioners):General and Administrative Matters:Global Privacy and Data Protection Awards:</vt:lpwstr>
  </property>
  <property fmtid="{D5CDD505-2E9C-101B-9397-08002B2CF9AE}" pid="13" name="Objective-Parent">
    <vt:lpwstr>Global Privacy and Data Protection Awards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I/0516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ContentTypeId">
    <vt:lpwstr>0x01010061C47FE8AFBA734E92B2C19B7E176AD4</vt:lpwstr>
  </property>
  <property fmtid="{D5CDD505-2E9C-101B-9397-08002B2CF9AE}" pid="22" name="MSIP_Label_43c3b674-32e1-4382-8a53-e395f4b43124_Enabled">
    <vt:lpwstr>True</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780952b0-4e29-480e-842f-2b3f69ee2390</vt:lpwstr>
  </property>
  <property fmtid="{D5CDD505-2E9C-101B-9397-08002B2CF9AE}" pid="25" name="MSIP_Label_43c3b674-32e1-4382-8a53-e395f4b43124_Method">
    <vt:lpwstr>Privileged</vt:lpwstr>
  </property>
  <property fmtid="{D5CDD505-2E9C-101B-9397-08002B2CF9AE}" pid="26" name="MSIP_Label_43c3b674-32e1-4382-8a53-e395f4b43124_SetDate">
    <vt:lpwstr>2021-05-05T15:16:35Z</vt:lpwstr>
  </property>
  <property fmtid="{D5CDD505-2E9C-101B-9397-08002B2CF9AE}" pid="27" name="MSIP_Label_43c3b674-32e1-4382-8a53-e395f4b43124_Name">
    <vt:lpwstr>General</vt:lpwstr>
  </property>
  <property fmtid="{D5CDD505-2E9C-101B-9397-08002B2CF9AE}" pid="28" name="MSIP_Label_43c3b674-32e1-4382-8a53-e395f4b43124_ContentBits">
    <vt:lpwstr>0</vt:lpwstr>
  </property>
  <property fmtid="{D5CDD505-2E9C-101B-9397-08002B2CF9AE}" pid="29" name="GrammarlyDocumentId">
    <vt:lpwstr>c24f645c-cbb8-4d17-8daf-1946c8435f86</vt:lpwstr>
  </property>
</Properties>
</file>