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a5"/>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29D7A37F" w:rsidR="00DD6623" w:rsidRPr="00DD6623" w:rsidRDefault="00BF7129" w:rsidP="00DD6623">
            <w:pPr>
              <w:rPr>
                <w:rFonts w:ascii="Calibri" w:eastAsia="Calibri" w:hAnsi="Calibri" w:cs="Times New Roman"/>
                <w:sz w:val="24"/>
                <w:szCs w:val="24"/>
              </w:rPr>
            </w:pPr>
            <w:r>
              <w:rPr>
                <w:rFonts w:ascii="Calibri" w:eastAsia="Calibri" w:hAnsi="Calibri" w:cs="Times New Roman"/>
                <w:sz w:val="24"/>
                <w:szCs w:val="24"/>
              </w:rPr>
              <w:t>Hellenic Data Protection Authority</w:t>
            </w: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3555A921" w14:textId="77777777" w:rsidR="00DD6623" w:rsidRDefault="00481E2B" w:rsidP="00481E2B">
            <w:pPr>
              <w:pStyle w:val="a4"/>
              <w:numPr>
                <w:ilvl w:val="0"/>
                <w:numId w:val="6"/>
              </w:numPr>
              <w:rPr>
                <w:rFonts w:ascii="Calibri" w:eastAsia="Calibri" w:hAnsi="Calibri" w:cs="Times New Roman"/>
                <w:sz w:val="24"/>
                <w:szCs w:val="24"/>
              </w:rPr>
            </w:pPr>
            <w:r>
              <w:rPr>
                <w:rFonts w:ascii="Calibri" w:eastAsia="Calibri" w:hAnsi="Calibri" w:cs="Times New Roman"/>
                <w:sz w:val="24"/>
                <w:szCs w:val="24"/>
              </w:rPr>
              <w:t>Vasilios</w:t>
            </w:r>
          </w:p>
          <w:p w14:paraId="4145162E" w14:textId="481CDA16" w:rsidR="00481E2B" w:rsidRPr="00481E2B" w:rsidRDefault="00481E2B" w:rsidP="00481E2B">
            <w:pPr>
              <w:pStyle w:val="a4"/>
              <w:numPr>
                <w:ilvl w:val="0"/>
                <w:numId w:val="6"/>
              </w:numPr>
              <w:rPr>
                <w:rFonts w:ascii="Calibri" w:eastAsia="Calibri" w:hAnsi="Calibri" w:cs="Times New Roman"/>
                <w:sz w:val="24"/>
                <w:szCs w:val="24"/>
              </w:rPr>
            </w:pPr>
            <w:r>
              <w:rPr>
                <w:rFonts w:ascii="Calibri" w:eastAsia="Calibri" w:hAnsi="Calibri" w:cs="Times New Roman"/>
                <w:sz w:val="24"/>
                <w:szCs w:val="24"/>
              </w:rPr>
              <w:t>Amalia</w:t>
            </w:r>
          </w:p>
        </w:tc>
        <w:tc>
          <w:tcPr>
            <w:tcW w:w="3006" w:type="dxa"/>
            <w:tcBorders>
              <w:left w:val="nil"/>
              <w:bottom w:val="single" w:sz="4" w:space="0" w:color="auto"/>
              <w:right w:val="nil"/>
            </w:tcBorders>
          </w:tcPr>
          <w:p w14:paraId="15E75BBB" w14:textId="77777777" w:rsidR="00DD6623" w:rsidRDefault="00481E2B" w:rsidP="00DD6623">
            <w:pPr>
              <w:rPr>
                <w:rFonts w:ascii="Calibri" w:eastAsia="Calibri" w:hAnsi="Calibri" w:cs="Times New Roman"/>
                <w:sz w:val="24"/>
                <w:szCs w:val="24"/>
              </w:rPr>
            </w:pPr>
            <w:r>
              <w:rPr>
                <w:rFonts w:ascii="Calibri" w:eastAsia="Calibri" w:hAnsi="Calibri" w:cs="Times New Roman"/>
                <w:sz w:val="24"/>
                <w:szCs w:val="24"/>
              </w:rPr>
              <w:t>Zorkadis</w:t>
            </w:r>
          </w:p>
          <w:p w14:paraId="1270AD7E" w14:textId="6B89466D" w:rsidR="00481E2B" w:rsidRPr="00DD6623" w:rsidRDefault="00481E2B" w:rsidP="00DD6623">
            <w:pPr>
              <w:rPr>
                <w:rFonts w:ascii="Calibri" w:eastAsia="Calibri" w:hAnsi="Calibri" w:cs="Times New Roman"/>
                <w:sz w:val="24"/>
                <w:szCs w:val="24"/>
              </w:rPr>
            </w:pPr>
            <w:r>
              <w:rPr>
                <w:rFonts w:ascii="Calibri" w:eastAsia="Calibri" w:hAnsi="Calibri" w:cs="Times New Roman"/>
                <w:sz w:val="24"/>
                <w:szCs w:val="24"/>
              </w:rPr>
              <w:t>Logiaki</w:t>
            </w: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49BE7FCA" w14:textId="77777777" w:rsidR="0082183A" w:rsidRDefault="00481E2B" w:rsidP="00481E2B">
            <w:pPr>
              <w:pStyle w:val="a4"/>
              <w:numPr>
                <w:ilvl w:val="0"/>
                <w:numId w:val="7"/>
              </w:numPr>
              <w:rPr>
                <w:rFonts w:ascii="Calibri" w:eastAsia="Calibri" w:hAnsi="Calibri" w:cs="Times New Roman"/>
                <w:sz w:val="24"/>
                <w:szCs w:val="24"/>
              </w:rPr>
            </w:pPr>
            <w:r>
              <w:rPr>
                <w:rFonts w:ascii="Calibri" w:eastAsia="Calibri" w:hAnsi="Calibri" w:cs="Times New Roman"/>
                <w:sz w:val="24"/>
                <w:szCs w:val="24"/>
              </w:rPr>
              <w:t>General Director</w:t>
            </w:r>
          </w:p>
          <w:p w14:paraId="3465E3FD" w14:textId="4E07746E" w:rsidR="00481E2B" w:rsidRPr="00481E2B" w:rsidRDefault="00481E2B" w:rsidP="00481E2B">
            <w:pPr>
              <w:pStyle w:val="a4"/>
              <w:numPr>
                <w:ilvl w:val="0"/>
                <w:numId w:val="7"/>
              </w:numPr>
              <w:rPr>
                <w:rFonts w:ascii="Calibri" w:eastAsia="Calibri" w:hAnsi="Calibri" w:cs="Times New Roman"/>
                <w:sz w:val="24"/>
                <w:szCs w:val="24"/>
              </w:rPr>
            </w:pPr>
            <w:r w:rsidRPr="00481E2B">
              <w:rPr>
                <w:rFonts w:ascii="Calibri" w:eastAsia="Calibri" w:hAnsi="Calibri" w:cs="Times New Roman"/>
                <w:sz w:val="24"/>
                <w:szCs w:val="24"/>
              </w:rPr>
              <w:t>Co</w:t>
            </w:r>
            <w:r>
              <w:rPr>
                <w:rFonts w:ascii="Calibri" w:eastAsia="Calibri" w:hAnsi="Calibri" w:cs="Times New Roman"/>
                <w:sz w:val="24"/>
                <w:szCs w:val="24"/>
              </w:rPr>
              <w:t>mmunication</w:t>
            </w:r>
            <w:r w:rsidR="00916147">
              <w:rPr>
                <w:rFonts w:ascii="Calibri" w:eastAsia="Calibri" w:hAnsi="Calibri" w:cs="Times New Roman"/>
                <w:sz w:val="24"/>
                <w:szCs w:val="24"/>
              </w:rPr>
              <w:t>s</w:t>
            </w:r>
            <w:r>
              <w:rPr>
                <w:rFonts w:ascii="Calibri" w:eastAsia="Calibri" w:hAnsi="Calibri" w:cs="Times New Roman"/>
                <w:sz w:val="24"/>
                <w:szCs w:val="24"/>
              </w:rPr>
              <w:t xml:space="preserve"> and PR</w:t>
            </w:r>
            <w:r w:rsidR="00916147">
              <w:rPr>
                <w:rFonts w:ascii="Calibri" w:eastAsia="Calibri" w:hAnsi="Calibri" w:cs="Times New Roman"/>
                <w:sz w:val="24"/>
                <w:szCs w:val="24"/>
              </w:rPr>
              <w:t xml:space="preserve"> Officer</w:t>
            </w:r>
          </w:p>
        </w:tc>
      </w:tr>
      <w:tr w:rsidR="00DD6623" w:rsidRPr="00DD6623" w14:paraId="251CE3BD" w14:textId="77777777" w:rsidTr="00F5191B">
        <w:tc>
          <w:tcPr>
            <w:tcW w:w="3114" w:type="dxa"/>
            <w:tcBorders>
              <w:top w:val="nil"/>
              <w:left w:val="nil"/>
              <w:bottom w:val="nil"/>
              <w:right w:val="nil"/>
            </w:tcBorders>
          </w:tcPr>
          <w:p w14:paraId="1C6F200A" w14:textId="2C3942D3"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0F39563C" w14:textId="59475F26" w:rsidR="00DD6623" w:rsidRDefault="00C60210" w:rsidP="00481E2B">
            <w:pPr>
              <w:pStyle w:val="a4"/>
              <w:numPr>
                <w:ilvl w:val="0"/>
                <w:numId w:val="8"/>
              </w:numPr>
              <w:rPr>
                <w:rFonts w:ascii="Calibri" w:eastAsia="Calibri" w:hAnsi="Calibri" w:cs="Times New Roman"/>
                <w:sz w:val="24"/>
                <w:szCs w:val="24"/>
              </w:rPr>
            </w:pPr>
            <w:hyperlink r:id="rId12" w:history="1">
              <w:r w:rsidR="00481E2B" w:rsidRPr="005359D1">
                <w:rPr>
                  <w:rStyle w:val="-"/>
                  <w:rFonts w:ascii="Calibri" w:eastAsia="Calibri" w:hAnsi="Calibri" w:cs="Times New Roman"/>
                  <w:sz w:val="24"/>
                  <w:szCs w:val="24"/>
                </w:rPr>
                <w:t>zorkadis@dpa.gr</w:t>
              </w:r>
            </w:hyperlink>
          </w:p>
          <w:p w14:paraId="1390626E" w14:textId="000FF32A" w:rsidR="00481E2B" w:rsidRPr="00481E2B" w:rsidRDefault="00C60210" w:rsidP="00481E2B">
            <w:pPr>
              <w:pStyle w:val="a4"/>
              <w:numPr>
                <w:ilvl w:val="0"/>
                <w:numId w:val="8"/>
              </w:numPr>
              <w:rPr>
                <w:rFonts w:ascii="Calibri" w:eastAsia="Calibri" w:hAnsi="Calibri" w:cs="Times New Roman"/>
                <w:sz w:val="24"/>
                <w:szCs w:val="24"/>
              </w:rPr>
            </w:pPr>
            <w:hyperlink r:id="rId13" w:history="1">
              <w:r w:rsidR="00481E2B" w:rsidRPr="005359D1">
                <w:rPr>
                  <w:rStyle w:val="-"/>
                  <w:rFonts w:ascii="Calibri" w:eastAsia="Calibri" w:hAnsi="Calibri" w:cs="Times New Roman"/>
                  <w:sz w:val="24"/>
                  <w:szCs w:val="24"/>
                </w:rPr>
                <w:t>logiaki@dpa.gr</w:t>
              </w:r>
            </w:hyperlink>
            <w:r w:rsidR="00481E2B">
              <w:rPr>
                <w:rFonts w:ascii="Calibri" w:eastAsia="Calibri" w:hAnsi="Calibri" w:cs="Times New Roman"/>
                <w:sz w:val="24"/>
                <w:szCs w:val="24"/>
              </w:rPr>
              <w:t xml:space="preserve"> </w:t>
            </w:r>
          </w:p>
        </w:tc>
      </w:tr>
    </w:tbl>
    <w:p w14:paraId="605991F7" w14:textId="25ADEC6D" w:rsidR="00DD6623" w:rsidRPr="00DD6623" w:rsidRDefault="00DD6623" w:rsidP="00DD6623">
      <w:pPr>
        <w:spacing w:after="0"/>
        <w:contextualSpacing/>
        <w:rPr>
          <w:rFonts w:ascii="Calibri" w:eastAsia="Calibri" w:hAnsi="Calibri" w:cs="Times New Roman"/>
          <w:sz w:val="24"/>
          <w:szCs w:val="24"/>
        </w:rPr>
      </w:pPr>
    </w:p>
    <w:tbl>
      <w:tblPr>
        <w:tblStyle w:val="a5"/>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5A6BB0A8" w:rsidR="00DD6623" w:rsidRPr="00DD6623" w:rsidRDefault="00BF7129"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6EC3DF22" w:rsidR="00DD6623" w:rsidRPr="00DD6623" w:rsidRDefault="00BF7129"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1552E118" w:rsidR="00DD6623" w:rsidRPr="00DD6623" w:rsidRDefault="00BF7129"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a5"/>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295D8A7E" w:rsidR="00DD6623" w:rsidRPr="00DD6623" w:rsidRDefault="00BF7129"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a5"/>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 xml:space="preserve">(no more than </w:t>
            </w:r>
            <w:r w:rsidRPr="00165AF7">
              <w:rPr>
                <w:rFonts w:ascii="Calibri" w:eastAsia="Calibri" w:hAnsi="Calibri" w:cs="Times New Roman"/>
                <w:i/>
                <w:iCs/>
                <w:sz w:val="24"/>
                <w:szCs w:val="24"/>
              </w:rPr>
              <w:t>75</w:t>
            </w:r>
            <w:r w:rsidRPr="00DD6623">
              <w:rPr>
                <w:rFonts w:ascii="Calibri" w:eastAsia="Calibri" w:hAnsi="Calibri" w:cs="Times New Roman"/>
                <w:i/>
                <w:iCs/>
                <w:sz w:val="24"/>
                <w:szCs w:val="24"/>
              </w:rPr>
              <w:t xml:space="preserve"> words)</w:t>
            </w:r>
          </w:p>
        </w:tc>
      </w:tr>
      <w:tr w:rsidR="00DD6623" w:rsidRPr="00044714" w14:paraId="2C2796ED" w14:textId="77777777" w:rsidTr="00F5191B">
        <w:tc>
          <w:tcPr>
            <w:tcW w:w="9016" w:type="dxa"/>
            <w:tcBorders>
              <w:left w:val="single" w:sz="4" w:space="0" w:color="auto"/>
              <w:right w:val="single" w:sz="4" w:space="0" w:color="auto"/>
            </w:tcBorders>
          </w:tcPr>
          <w:p w14:paraId="6F9657AB" w14:textId="77777777" w:rsidR="00A26566" w:rsidRPr="00044714" w:rsidRDefault="00A26566" w:rsidP="007A0801">
            <w:pPr>
              <w:jc w:val="both"/>
              <w:rPr>
                <w:rFonts w:ascii="Calibri" w:eastAsia="Calibri" w:hAnsi="Calibri" w:cs="Times New Roman"/>
                <w:sz w:val="24"/>
                <w:szCs w:val="24"/>
              </w:rPr>
            </w:pPr>
          </w:p>
          <w:p w14:paraId="06648E6A" w14:textId="40B6D1C1" w:rsidR="000B64A8" w:rsidRPr="00044714" w:rsidRDefault="00044714" w:rsidP="007A0801">
            <w:pPr>
              <w:jc w:val="both"/>
              <w:rPr>
                <w:rFonts w:ascii="Calibri" w:eastAsia="Calibri" w:hAnsi="Calibri" w:cs="Times New Roman"/>
                <w:sz w:val="24"/>
                <w:szCs w:val="24"/>
              </w:rPr>
            </w:pPr>
            <w:r w:rsidRPr="00044714">
              <w:rPr>
                <w:rFonts w:ascii="Calibri" w:eastAsia="Calibri" w:hAnsi="Calibri" w:cs="Times New Roman"/>
                <w:sz w:val="24"/>
                <w:szCs w:val="24"/>
              </w:rPr>
              <w:t xml:space="preserve">The </w:t>
            </w:r>
            <w:r>
              <w:rPr>
                <w:rFonts w:ascii="Calibri" w:eastAsia="Calibri" w:hAnsi="Calibri" w:cs="Times New Roman"/>
                <w:sz w:val="24"/>
                <w:szCs w:val="24"/>
                <w:lang w:val="en-US"/>
              </w:rPr>
              <w:t xml:space="preserve">Hellenic Data Protection </w:t>
            </w:r>
            <w:r w:rsidRPr="00044714">
              <w:rPr>
                <w:rFonts w:ascii="Calibri" w:eastAsia="Calibri" w:hAnsi="Calibri" w:cs="Times New Roman"/>
                <w:sz w:val="24"/>
                <w:szCs w:val="24"/>
              </w:rPr>
              <w:t xml:space="preserve">Authority </w:t>
            </w:r>
            <w:r w:rsidR="001E6F05">
              <w:rPr>
                <w:rFonts w:ascii="Calibri" w:eastAsia="Calibri" w:hAnsi="Calibri" w:cs="Times New Roman"/>
                <w:sz w:val="24"/>
                <w:szCs w:val="24"/>
              </w:rPr>
              <w:t xml:space="preserve">(HDPA) </w:t>
            </w:r>
            <w:r w:rsidRPr="00044714">
              <w:rPr>
                <w:rFonts w:ascii="Calibri" w:eastAsia="Calibri" w:hAnsi="Calibri" w:cs="Times New Roman"/>
                <w:sz w:val="24"/>
                <w:szCs w:val="24"/>
              </w:rPr>
              <w:t xml:space="preserve">developed a comprehensive educational program on data protection and the privacy of school-aged children, particularly in the context of using electronic services, aiming to inform and raise their awareness about their right to data protection. As a result, the </w:t>
            </w:r>
            <w:r w:rsidRPr="00A101FB">
              <w:rPr>
                <w:rFonts w:ascii="Calibri" w:eastAsia="Calibri" w:hAnsi="Calibri" w:cs="Times New Roman"/>
                <w:b/>
                <w:sz w:val="24"/>
                <w:szCs w:val="24"/>
              </w:rPr>
              <w:t>augmented reality game</w:t>
            </w:r>
            <w:r w:rsidRPr="00044714">
              <w:rPr>
                <w:rFonts w:ascii="Calibri" w:eastAsia="Calibri" w:hAnsi="Calibri" w:cs="Times New Roman"/>
                <w:sz w:val="24"/>
                <w:szCs w:val="24"/>
              </w:rPr>
              <w:t xml:space="preserve"> </w:t>
            </w:r>
            <w:proofErr w:type="spellStart"/>
            <w:r w:rsidRPr="00044714">
              <w:rPr>
                <w:rFonts w:ascii="Calibri" w:eastAsia="Calibri" w:hAnsi="Calibri" w:cs="Times New Roman"/>
                <w:i/>
                <w:sz w:val="24"/>
                <w:szCs w:val="24"/>
              </w:rPr>
              <w:t>Tzimanious</w:t>
            </w:r>
            <w:proofErr w:type="spellEnd"/>
            <w:r w:rsidRPr="00044714">
              <w:rPr>
                <w:rFonts w:ascii="Calibri" w:eastAsia="Calibri" w:hAnsi="Calibri" w:cs="Times New Roman"/>
                <w:sz w:val="24"/>
                <w:szCs w:val="24"/>
              </w:rPr>
              <w:t xml:space="preserve"> was created, along with </w:t>
            </w:r>
            <w:r w:rsidRPr="00A101FB">
              <w:rPr>
                <w:rFonts w:ascii="Calibri" w:eastAsia="Calibri" w:hAnsi="Calibri" w:cs="Times New Roman"/>
                <w:b/>
                <w:sz w:val="24"/>
                <w:szCs w:val="24"/>
              </w:rPr>
              <w:t>educational material</w:t>
            </w:r>
            <w:r w:rsidRPr="00044714">
              <w:rPr>
                <w:rFonts w:ascii="Calibri" w:eastAsia="Calibri" w:hAnsi="Calibri" w:cs="Times New Roman"/>
                <w:sz w:val="24"/>
                <w:szCs w:val="24"/>
              </w:rPr>
              <w:t xml:space="preserve"> for students and teachers.</w:t>
            </w:r>
          </w:p>
          <w:p w14:paraId="4217F53A" w14:textId="1840BB77" w:rsidR="00044714" w:rsidRPr="00044714" w:rsidRDefault="00044714" w:rsidP="007A0801">
            <w:pPr>
              <w:jc w:val="both"/>
              <w:rPr>
                <w:rFonts w:ascii="Calibri" w:eastAsia="Calibri" w:hAnsi="Calibri" w:cs="Times New Roman"/>
                <w:iCs/>
                <w:sz w:val="24"/>
                <w:szCs w:val="24"/>
              </w:rPr>
            </w:pPr>
          </w:p>
        </w:tc>
      </w:tr>
    </w:tbl>
    <w:p w14:paraId="05D5C84F" w14:textId="77777777" w:rsidR="00DD6623" w:rsidRPr="00044714" w:rsidRDefault="00DD6623" w:rsidP="00DD6623">
      <w:pPr>
        <w:spacing w:after="0"/>
        <w:rPr>
          <w:rFonts w:ascii="Verdana" w:eastAsia="Calibri" w:hAnsi="Verdana" w:cs="Times New Roman"/>
          <w:sz w:val="24"/>
          <w:lang w:val="en-GB"/>
        </w:rPr>
      </w:pPr>
    </w:p>
    <w:tbl>
      <w:tblPr>
        <w:tblStyle w:val="a5"/>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w:t>
            </w:r>
            <w:r w:rsidRPr="00165AF7">
              <w:rPr>
                <w:rFonts w:ascii="Calibri" w:eastAsia="Calibri" w:hAnsi="Calibri" w:cs="Times New Roman"/>
                <w:i/>
                <w:iCs/>
                <w:sz w:val="24"/>
                <w:szCs w:val="24"/>
              </w:rPr>
              <w:t>350</w:t>
            </w:r>
            <w:r w:rsidRPr="00DD6623">
              <w:rPr>
                <w:rFonts w:ascii="Calibri" w:eastAsia="Calibri" w:hAnsi="Calibri" w:cs="Times New Roman"/>
                <w:i/>
                <w:iCs/>
                <w:sz w:val="24"/>
                <w:szCs w:val="24"/>
              </w:rPr>
              <w:t xml:space="preserve"> words)</w:t>
            </w:r>
          </w:p>
        </w:tc>
      </w:tr>
      <w:tr w:rsidR="00DD6623" w:rsidRPr="00DD6623" w14:paraId="6FF0259B" w14:textId="77777777" w:rsidTr="00F5191B">
        <w:tc>
          <w:tcPr>
            <w:tcW w:w="9016" w:type="dxa"/>
            <w:tcBorders>
              <w:left w:val="single" w:sz="4" w:space="0" w:color="auto"/>
              <w:right w:val="single" w:sz="4" w:space="0" w:color="auto"/>
            </w:tcBorders>
          </w:tcPr>
          <w:p w14:paraId="2DE3F23D" w14:textId="3A89E222" w:rsidR="00DD6623" w:rsidRPr="00543835" w:rsidRDefault="00DD6623" w:rsidP="00DD6623">
            <w:pPr>
              <w:rPr>
                <w:rFonts w:ascii="Calibri" w:eastAsia="Calibri" w:hAnsi="Calibri" w:cs="Times New Roman"/>
                <w:sz w:val="24"/>
                <w:szCs w:val="24"/>
                <w:highlight w:val="yellow"/>
              </w:rPr>
            </w:pPr>
          </w:p>
          <w:p w14:paraId="645D6F87" w14:textId="6FAFEC47" w:rsidR="00FC253E" w:rsidRPr="00FC253E" w:rsidRDefault="000D49FA" w:rsidP="000208F4">
            <w:pPr>
              <w:jc w:val="both"/>
              <w:rPr>
                <w:rFonts w:ascii="Calibri" w:eastAsia="Calibri" w:hAnsi="Calibri" w:cs="Times New Roman"/>
                <w:sz w:val="24"/>
                <w:szCs w:val="24"/>
              </w:rPr>
            </w:pPr>
            <w:r>
              <w:rPr>
                <w:rFonts w:ascii="Calibri" w:eastAsia="Calibri" w:hAnsi="Calibri" w:cs="Times New Roman"/>
                <w:sz w:val="24"/>
                <w:szCs w:val="24"/>
                <w:lang w:val="el-GR"/>
              </w:rPr>
              <w:t>Τ</w:t>
            </w:r>
            <w:r w:rsidRPr="00FC253E">
              <w:rPr>
                <w:rFonts w:ascii="Calibri" w:eastAsia="Calibri" w:hAnsi="Calibri" w:cs="Times New Roman"/>
                <w:sz w:val="24"/>
                <w:szCs w:val="24"/>
              </w:rPr>
              <w:t xml:space="preserve">he Hellenic Data Protection Authority developed a </w:t>
            </w:r>
            <w:r w:rsidRPr="003208F1">
              <w:rPr>
                <w:rFonts w:ascii="Calibri" w:eastAsia="Calibri" w:hAnsi="Calibri" w:cs="Times New Roman"/>
                <w:b/>
                <w:sz w:val="24"/>
                <w:szCs w:val="24"/>
              </w:rPr>
              <w:t>comprehensive privacy education initiative</w:t>
            </w:r>
            <w:r w:rsidRPr="00FC253E">
              <w:rPr>
                <w:rFonts w:ascii="Calibri" w:eastAsia="Calibri" w:hAnsi="Calibri" w:cs="Times New Roman"/>
                <w:sz w:val="24"/>
                <w:szCs w:val="24"/>
              </w:rPr>
              <w:t xml:space="preserve"> specifically tailored for children, focusing on the safe and informed use of online services</w:t>
            </w:r>
            <w:r w:rsidRPr="000D49FA">
              <w:rPr>
                <w:rFonts w:ascii="Calibri" w:eastAsia="Calibri" w:hAnsi="Calibri" w:cs="Times New Roman"/>
                <w:sz w:val="24"/>
                <w:szCs w:val="24"/>
                <w:lang w:val="en-US"/>
              </w:rPr>
              <w:t xml:space="preserve">, </w:t>
            </w:r>
            <w:r w:rsidR="00A101FB" w:rsidRPr="00FC253E">
              <w:rPr>
                <w:rFonts w:ascii="Calibri" w:eastAsia="Calibri" w:hAnsi="Calibri" w:cs="Times New Roman"/>
                <w:sz w:val="24"/>
                <w:szCs w:val="24"/>
              </w:rPr>
              <w:t>as</w:t>
            </w:r>
            <w:r w:rsidR="00FC253E" w:rsidRPr="00FC253E">
              <w:rPr>
                <w:rFonts w:ascii="Calibri" w:eastAsia="Calibri" w:hAnsi="Calibri" w:cs="Times New Roman"/>
                <w:sz w:val="24"/>
                <w:szCs w:val="24"/>
              </w:rPr>
              <w:t xml:space="preserve"> part of the project '</w:t>
            </w:r>
            <w:proofErr w:type="spellStart"/>
            <w:r w:rsidR="00B37882">
              <w:rPr>
                <w:rStyle w:val="-"/>
                <w:rFonts w:ascii="Calibri" w:eastAsia="Calibri" w:hAnsi="Calibri" w:cs="Times New Roman"/>
                <w:sz w:val="24"/>
                <w:szCs w:val="24"/>
              </w:rPr>
              <w:fldChar w:fldCharType="begin"/>
            </w:r>
            <w:r w:rsidR="00B37882">
              <w:rPr>
                <w:rStyle w:val="-"/>
                <w:rFonts w:ascii="Calibri" w:eastAsia="Calibri" w:hAnsi="Calibri" w:cs="Times New Roman"/>
                <w:sz w:val="24"/>
                <w:szCs w:val="24"/>
              </w:rPr>
              <w:instrText xml:space="preserve"> HYPERLINK "https://bydefault-project.eu/" </w:instrText>
            </w:r>
            <w:r w:rsidR="00B37882">
              <w:rPr>
                <w:rStyle w:val="-"/>
                <w:rFonts w:ascii="Calibri" w:eastAsia="Calibri" w:hAnsi="Calibri" w:cs="Times New Roman"/>
                <w:sz w:val="24"/>
                <w:szCs w:val="24"/>
              </w:rPr>
              <w:fldChar w:fldCharType="separate"/>
            </w:r>
            <w:r w:rsidR="00FC253E" w:rsidRPr="00FC253E">
              <w:rPr>
                <w:rStyle w:val="-"/>
                <w:rFonts w:ascii="Calibri" w:eastAsia="Calibri" w:hAnsi="Calibri" w:cs="Times New Roman"/>
                <w:sz w:val="24"/>
                <w:szCs w:val="24"/>
              </w:rPr>
              <w:t>byD</w:t>
            </w:r>
            <w:r w:rsidR="00FC253E" w:rsidRPr="00FC253E">
              <w:rPr>
                <w:rStyle w:val="-"/>
                <w:rFonts w:ascii="Calibri" w:eastAsia="Calibri" w:hAnsi="Calibri" w:cs="Times New Roman"/>
                <w:sz w:val="24"/>
                <w:szCs w:val="24"/>
              </w:rPr>
              <w:t>e</w:t>
            </w:r>
            <w:r w:rsidR="00FC253E" w:rsidRPr="00FC253E">
              <w:rPr>
                <w:rStyle w:val="-"/>
                <w:rFonts w:ascii="Calibri" w:eastAsia="Calibri" w:hAnsi="Calibri" w:cs="Times New Roman"/>
                <w:sz w:val="24"/>
                <w:szCs w:val="24"/>
              </w:rPr>
              <w:t>fault</w:t>
            </w:r>
            <w:proofErr w:type="spellEnd"/>
            <w:r w:rsidR="00B37882">
              <w:rPr>
                <w:rStyle w:val="-"/>
                <w:rFonts w:ascii="Calibri" w:eastAsia="Calibri" w:hAnsi="Calibri" w:cs="Times New Roman"/>
                <w:sz w:val="24"/>
                <w:szCs w:val="24"/>
              </w:rPr>
              <w:fldChar w:fldCharType="end"/>
            </w:r>
            <w:r w:rsidR="00FC253E" w:rsidRPr="00FC253E">
              <w:rPr>
                <w:rFonts w:ascii="Calibri" w:eastAsia="Calibri" w:hAnsi="Calibri" w:cs="Times New Roman"/>
                <w:sz w:val="24"/>
                <w:szCs w:val="24"/>
              </w:rPr>
              <w:t xml:space="preserve">', funded by the </w:t>
            </w:r>
            <w:r w:rsidR="009A57D3">
              <w:rPr>
                <w:rFonts w:ascii="Calibri" w:eastAsia="Calibri" w:hAnsi="Calibri" w:cs="Times New Roman"/>
                <w:sz w:val="24"/>
                <w:szCs w:val="24"/>
              </w:rPr>
              <w:t>European Union’s CERV program</w:t>
            </w:r>
            <w:r w:rsidR="00FC253E" w:rsidRPr="00FC253E">
              <w:rPr>
                <w:rFonts w:ascii="Calibri" w:eastAsia="Calibri" w:hAnsi="Calibri" w:cs="Times New Roman"/>
                <w:sz w:val="24"/>
                <w:szCs w:val="24"/>
              </w:rPr>
              <w:t>.</w:t>
            </w:r>
            <w:r w:rsidR="00FC253E">
              <w:rPr>
                <w:rFonts w:ascii="Calibri" w:eastAsia="Calibri" w:hAnsi="Calibri" w:cs="Times New Roman"/>
                <w:sz w:val="24"/>
                <w:szCs w:val="24"/>
              </w:rPr>
              <w:t xml:space="preserve"> </w:t>
            </w:r>
          </w:p>
          <w:p w14:paraId="7C7F37EF" w14:textId="77777777" w:rsidR="00FC253E" w:rsidRDefault="00FC253E" w:rsidP="000208F4">
            <w:pPr>
              <w:jc w:val="both"/>
              <w:rPr>
                <w:rFonts w:ascii="Calibri" w:eastAsia="Calibri" w:hAnsi="Calibri" w:cs="Times New Roman"/>
                <w:sz w:val="24"/>
                <w:szCs w:val="24"/>
              </w:rPr>
            </w:pPr>
          </w:p>
          <w:p w14:paraId="23988D68" w14:textId="0FA0B39C" w:rsidR="00543835" w:rsidRPr="000208F4" w:rsidRDefault="00543835" w:rsidP="000208F4">
            <w:pPr>
              <w:jc w:val="both"/>
              <w:rPr>
                <w:rFonts w:ascii="Calibri" w:eastAsia="Calibri" w:hAnsi="Calibri" w:cs="Times New Roman"/>
                <w:sz w:val="24"/>
                <w:szCs w:val="24"/>
              </w:rPr>
            </w:pPr>
            <w:r w:rsidRPr="00E5178E">
              <w:rPr>
                <w:rFonts w:ascii="Calibri" w:eastAsia="Calibri" w:hAnsi="Calibri" w:cs="Times New Roman"/>
                <w:sz w:val="24"/>
                <w:szCs w:val="24"/>
              </w:rPr>
              <w:t xml:space="preserve">In its initial phase, the project developed educational resources that featured clear learning objectives and age-appropriate messaging. These materials were then evaluated and refined to ensure pedagogical effectiveness, incorporating a </w:t>
            </w:r>
            <w:r w:rsidRPr="003208F1">
              <w:rPr>
                <w:rFonts w:ascii="Calibri" w:eastAsia="Calibri" w:hAnsi="Calibri" w:cs="Times New Roman"/>
                <w:b/>
                <w:sz w:val="24"/>
                <w:szCs w:val="24"/>
              </w:rPr>
              <w:t>variety of learning methods</w:t>
            </w:r>
            <w:r w:rsidRPr="00E5178E">
              <w:rPr>
                <w:rFonts w:ascii="Calibri" w:eastAsia="Calibri" w:hAnsi="Calibri" w:cs="Times New Roman"/>
                <w:sz w:val="24"/>
                <w:szCs w:val="24"/>
              </w:rPr>
              <w:t xml:space="preserve"> to engage diverse student needs and learning styles.</w:t>
            </w:r>
          </w:p>
          <w:p w14:paraId="149AC299" w14:textId="77777777" w:rsidR="00DD6623" w:rsidRPr="000208F4" w:rsidRDefault="00DD6623" w:rsidP="000208F4">
            <w:pPr>
              <w:jc w:val="both"/>
              <w:rPr>
                <w:rFonts w:ascii="Calibri" w:eastAsia="Calibri" w:hAnsi="Calibri" w:cs="Times New Roman"/>
                <w:sz w:val="24"/>
                <w:szCs w:val="24"/>
              </w:rPr>
            </w:pPr>
          </w:p>
          <w:p w14:paraId="6805AB2C" w14:textId="74291A07" w:rsidR="000208F4" w:rsidRDefault="00AB6094" w:rsidP="000208F4">
            <w:pPr>
              <w:jc w:val="both"/>
              <w:rPr>
                <w:rFonts w:ascii="Calibri" w:eastAsia="Calibri" w:hAnsi="Calibri" w:cs="Times New Roman"/>
                <w:sz w:val="24"/>
                <w:szCs w:val="24"/>
              </w:rPr>
            </w:pPr>
            <w:r>
              <w:rPr>
                <w:rFonts w:ascii="Calibri" w:eastAsia="Calibri" w:hAnsi="Calibri" w:cs="Times New Roman"/>
                <w:sz w:val="24"/>
                <w:szCs w:val="24"/>
                <w:lang w:val="en-US"/>
              </w:rPr>
              <w:t xml:space="preserve">An </w:t>
            </w:r>
            <w:r>
              <w:rPr>
                <w:rFonts w:ascii="Calibri" w:eastAsia="Calibri" w:hAnsi="Calibri" w:cs="Times New Roman"/>
                <w:sz w:val="24"/>
                <w:szCs w:val="24"/>
              </w:rPr>
              <w:t>educational tool</w:t>
            </w:r>
            <w:r w:rsidR="00B10FB3" w:rsidRPr="000208F4">
              <w:rPr>
                <w:rFonts w:ascii="Calibri" w:eastAsia="Calibri" w:hAnsi="Calibri" w:cs="Times New Roman"/>
                <w:sz w:val="24"/>
                <w:szCs w:val="24"/>
              </w:rPr>
              <w:t xml:space="preserve"> </w:t>
            </w:r>
            <w:r>
              <w:rPr>
                <w:rFonts w:ascii="Calibri" w:eastAsia="Calibri" w:hAnsi="Calibri" w:cs="Times New Roman"/>
                <w:sz w:val="24"/>
                <w:szCs w:val="24"/>
              </w:rPr>
              <w:t>was</w:t>
            </w:r>
            <w:r w:rsidR="00B10FB3" w:rsidRPr="000208F4">
              <w:rPr>
                <w:rFonts w:ascii="Calibri" w:eastAsia="Calibri" w:hAnsi="Calibri" w:cs="Times New Roman"/>
                <w:sz w:val="24"/>
                <w:szCs w:val="24"/>
              </w:rPr>
              <w:t xml:space="preserve"> developed</w:t>
            </w:r>
            <w:r>
              <w:rPr>
                <w:rFonts w:ascii="Calibri" w:eastAsia="Calibri" w:hAnsi="Calibri" w:cs="Times New Roman"/>
                <w:sz w:val="24"/>
                <w:szCs w:val="24"/>
              </w:rPr>
              <w:t xml:space="preserve"> </w:t>
            </w:r>
            <w:r w:rsidR="00F70A13" w:rsidRPr="000208F4">
              <w:rPr>
                <w:rFonts w:ascii="Calibri" w:eastAsia="Calibri" w:hAnsi="Calibri" w:cs="Times New Roman"/>
                <w:sz w:val="24"/>
                <w:szCs w:val="24"/>
              </w:rPr>
              <w:t xml:space="preserve">to train primary and secondary school students, with the goal of strengthening their understanding of privacy and data protection. </w:t>
            </w:r>
            <w:r>
              <w:rPr>
                <w:rFonts w:ascii="Calibri" w:eastAsia="Calibri" w:hAnsi="Calibri" w:cs="Times New Roman"/>
                <w:sz w:val="24"/>
                <w:szCs w:val="24"/>
              </w:rPr>
              <w:t>This tool</w:t>
            </w:r>
            <w:r w:rsidR="00F70A13" w:rsidRPr="000208F4">
              <w:rPr>
                <w:rFonts w:ascii="Calibri" w:eastAsia="Calibri" w:hAnsi="Calibri" w:cs="Times New Roman"/>
                <w:sz w:val="24"/>
                <w:szCs w:val="24"/>
              </w:rPr>
              <w:t xml:space="preserve"> is a hybrid physical-digital augmented reality </w:t>
            </w:r>
            <w:r w:rsidR="00403A55">
              <w:rPr>
                <w:rFonts w:ascii="Calibri" w:eastAsia="Calibri" w:hAnsi="Calibri" w:cs="Times New Roman"/>
                <w:sz w:val="24"/>
                <w:szCs w:val="24"/>
              </w:rPr>
              <w:t xml:space="preserve">(AR) </w:t>
            </w:r>
            <w:r w:rsidR="00F70A13" w:rsidRPr="000208F4">
              <w:rPr>
                <w:rFonts w:ascii="Calibri" w:eastAsia="Calibri" w:hAnsi="Calibri" w:cs="Times New Roman"/>
                <w:sz w:val="24"/>
                <w:szCs w:val="24"/>
              </w:rPr>
              <w:t xml:space="preserve">game called </w:t>
            </w:r>
            <w:proofErr w:type="spellStart"/>
            <w:r w:rsidR="00F70A13" w:rsidRPr="000208F4">
              <w:rPr>
                <w:rFonts w:ascii="Calibri" w:eastAsia="Calibri" w:hAnsi="Calibri" w:cs="Times New Roman"/>
                <w:i/>
                <w:sz w:val="24"/>
                <w:szCs w:val="24"/>
              </w:rPr>
              <w:t>Tzimanious</w:t>
            </w:r>
            <w:proofErr w:type="spellEnd"/>
            <w:r w:rsidR="007670E6">
              <w:rPr>
                <w:rFonts w:ascii="Calibri" w:eastAsia="Calibri" w:hAnsi="Calibri" w:cs="Times New Roman"/>
                <w:sz w:val="24"/>
                <w:szCs w:val="24"/>
              </w:rPr>
              <w:t xml:space="preserve"> </w:t>
            </w:r>
            <w:r>
              <w:rPr>
                <w:rFonts w:ascii="Calibri" w:eastAsia="Calibri" w:hAnsi="Calibri" w:cs="Times New Roman"/>
                <w:sz w:val="24"/>
                <w:szCs w:val="24"/>
              </w:rPr>
              <w:t>(</w:t>
            </w:r>
            <w:r w:rsidR="00BD7D88">
              <w:rPr>
                <w:rFonts w:ascii="Calibri" w:eastAsia="Calibri" w:hAnsi="Calibri" w:cs="Times New Roman"/>
                <w:sz w:val="24"/>
                <w:szCs w:val="24"/>
                <w:lang w:val="en-US"/>
              </w:rPr>
              <w:t xml:space="preserve">meaning </w:t>
            </w:r>
            <w:r w:rsidR="00BD7D88">
              <w:rPr>
                <w:rFonts w:ascii="Calibri" w:eastAsia="Calibri" w:hAnsi="Calibri" w:cs="Times New Roman"/>
                <w:i/>
                <w:sz w:val="24"/>
                <w:szCs w:val="24"/>
              </w:rPr>
              <w:t>“smart cookie”</w:t>
            </w:r>
            <w:r w:rsidRPr="00BD7D88">
              <w:rPr>
                <w:rFonts w:ascii="Calibri" w:eastAsia="Calibri" w:hAnsi="Calibri" w:cs="Times New Roman"/>
                <w:sz w:val="24"/>
                <w:szCs w:val="24"/>
              </w:rPr>
              <w:t>)</w:t>
            </w:r>
            <w:r w:rsidR="007670E6">
              <w:rPr>
                <w:rFonts w:ascii="Calibri" w:eastAsia="Calibri" w:hAnsi="Calibri" w:cs="Times New Roman"/>
                <w:sz w:val="24"/>
                <w:szCs w:val="24"/>
              </w:rPr>
              <w:t xml:space="preserve">. </w:t>
            </w:r>
            <w:r w:rsidR="00232D27" w:rsidRPr="003208F1">
              <w:rPr>
                <w:rFonts w:ascii="Calibri" w:eastAsia="Calibri" w:hAnsi="Calibri" w:cs="Times New Roman"/>
                <w:b/>
                <w:sz w:val="24"/>
                <w:szCs w:val="24"/>
              </w:rPr>
              <w:t>Through gameplay, students learn to navigate the Internet wisely and cleverly, gradually developing a form of digital expertise</w:t>
            </w:r>
            <w:r w:rsidR="00232D27" w:rsidRPr="00232D27">
              <w:rPr>
                <w:rFonts w:ascii="Calibri" w:eastAsia="Calibri" w:hAnsi="Calibri" w:cs="Times New Roman"/>
                <w:sz w:val="24"/>
                <w:szCs w:val="24"/>
              </w:rPr>
              <w:t>.</w:t>
            </w:r>
          </w:p>
          <w:p w14:paraId="22259F05" w14:textId="77777777" w:rsidR="00C86D6E" w:rsidRDefault="00C86D6E" w:rsidP="000208F4">
            <w:pPr>
              <w:jc w:val="both"/>
              <w:rPr>
                <w:rFonts w:ascii="Calibri" w:eastAsia="Calibri" w:hAnsi="Calibri" w:cs="Times New Roman"/>
                <w:sz w:val="24"/>
                <w:szCs w:val="24"/>
              </w:rPr>
            </w:pPr>
          </w:p>
          <w:p w14:paraId="1C16C711" w14:textId="7488D172" w:rsidR="00455FA0" w:rsidRDefault="00455FA0" w:rsidP="000208F4">
            <w:pPr>
              <w:jc w:val="both"/>
              <w:rPr>
                <w:rFonts w:ascii="Calibri" w:eastAsia="Calibri" w:hAnsi="Calibri" w:cs="Times New Roman"/>
                <w:sz w:val="24"/>
                <w:szCs w:val="24"/>
              </w:rPr>
            </w:pPr>
            <w:r w:rsidRPr="00455FA0">
              <w:rPr>
                <w:rFonts w:ascii="Calibri" w:eastAsia="Calibri" w:hAnsi="Calibri" w:cs="Times New Roman"/>
                <w:sz w:val="24"/>
                <w:szCs w:val="24"/>
              </w:rPr>
              <w:t xml:space="preserve">The </w:t>
            </w:r>
            <w:r w:rsidR="00403A55">
              <w:rPr>
                <w:rFonts w:ascii="Calibri" w:eastAsia="Calibri" w:hAnsi="Calibri" w:cs="Times New Roman"/>
                <w:sz w:val="24"/>
                <w:szCs w:val="24"/>
              </w:rPr>
              <w:t xml:space="preserve">AR </w:t>
            </w:r>
            <w:r w:rsidRPr="00455FA0">
              <w:rPr>
                <w:rFonts w:ascii="Calibri" w:eastAsia="Calibri" w:hAnsi="Calibri" w:cs="Times New Roman"/>
                <w:sz w:val="24"/>
                <w:szCs w:val="24"/>
              </w:rPr>
              <w:t xml:space="preserve">game combines both </w:t>
            </w:r>
            <w:r w:rsidRPr="003208F1">
              <w:rPr>
                <w:rFonts w:ascii="Calibri" w:eastAsia="Calibri" w:hAnsi="Calibri" w:cs="Times New Roman"/>
                <w:b/>
                <w:sz w:val="24"/>
                <w:szCs w:val="24"/>
              </w:rPr>
              <w:t xml:space="preserve">physical and digital </w:t>
            </w:r>
            <w:r w:rsidR="000D12CD" w:rsidRPr="003208F1">
              <w:rPr>
                <w:rFonts w:ascii="Calibri" w:eastAsia="Calibri" w:hAnsi="Calibri" w:cs="Times New Roman"/>
                <w:b/>
                <w:sz w:val="24"/>
                <w:szCs w:val="24"/>
              </w:rPr>
              <w:t>(“</w:t>
            </w:r>
            <w:proofErr w:type="spellStart"/>
            <w:r w:rsidR="000D12CD" w:rsidRPr="003208F1">
              <w:rPr>
                <w:rFonts w:ascii="Calibri" w:eastAsia="Calibri" w:hAnsi="Calibri" w:cs="Times New Roman"/>
                <w:b/>
                <w:sz w:val="24"/>
                <w:szCs w:val="24"/>
              </w:rPr>
              <w:t>phygital</w:t>
            </w:r>
            <w:proofErr w:type="spellEnd"/>
            <w:r w:rsidR="000D12CD" w:rsidRPr="003208F1">
              <w:rPr>
                <w:rFonts w:ascii="Calibri" w:eastAsia="Calibri" w:hAnsi="Calibri" w:cs="Times New Roman"/>
                <w:b/>
                <w:sz w:val="24"/>
                <w:szCs w:val="24"/>
              </w:rPr>
              <w:t xml:space="preserve">”) </w:t>
            </w:r>
            <w:r w:rsidRPr="003208F1">
              <w:rPr>
                <w:rFonts w:ascii="Calibri" w:eastAsia="Calibri" w:hAnsi="Calibri" w:cs="Times New Roman"/>
                <w:b/>
                <w:sz w:val="24"/>
                <w:szCs w:val="24"/>
              </w:rPr>
              <w:t>features</w:t>
            </w:r>
            <w:r w:rsidRPr="00455FA0">
              <w:rPr>
                <w:rFonts w:ascii="Calibri" w:eastAsia="Calibri" w:hAnsi="Calibri" w:cs="Times New Roman"/>
                <w:sz w:val="24"/>
                <w:szCs w:val="24"/>
              </w:rPr>
              <w:t>: it</w:t>
            </w:r>
            <w:r w:rsidR="000208F4">
              <w:rPr>
                <w:rFonts w:ascii="Calibri" w:eastAsia="Calibri" w:hAnsi="Calibri" w:cs="Times New Roman"/>
                <w:sz w:val="24"/>
                <w:szCs w:val="24"/>
              </w:rPr>
              <w:t xml:space="preserve"> </w:t>
            </w:r>
            <w:r w:rsidRPr="00455FA0">
              <w:rPr>
                <w:rFonts w:ascii="Calibri" w:eastAsia="Calibri" w:hAnsi="Calibri" w:cs="Times New Roman"/>
                <w:sz w:val="24"/>
                <w:szCs w:val="24"/>
              </w:rPr>
              <w:t>consists of physical components, such as a board, pawns and cards, as well as digital</w:t>
            </w:r>
            <w:r w:rsidR="000208F4">
              <w:rPr>
                <w:rFonts w:ascii="Calibri" w:eastAsia="Calibri" w:hAnsi="Calibri" w:cs="Times New Roman"/>
                <w:sz w:val="24"/>
                <w:szCs w:val="24"/>
              </w:rPr>
              <w:t xml:space="preserve"> </w:t>
            </w:r>
            <w:r w:rsidRPr="00455FA0">
              <w:rPr>
                <w:rFonts w:ascii="Calibri" w:eastAsia="Calibri" w:hAnsi="Calibri" w:cs="Times New Roman"/>
                <w:sz w:val="24"/>
                <w:szCs w:val="24"/>
              </w:rPr>
              <w:t>elements (an app must be installed on the mobile or tablet to be used during the game</w:t>
            </w:r>
            <w:r w:rsidR="000208F4">
              <w:rPr>
                <w:rFonts w:ascii="Calibri" w:eastAsia="Calibri" w:hAnsi="Calibri" w:cs="Times New Roman"/>
                <w:sz w:val="24"/>
                <w:szCs w:val="24"/>
              </w:rPr>
              <w:t xml:space="preserve"> </w:t>
            </w:r>
            <w:r w:rsidRPr="00455FA0">
              <w:rPr>
                <w:rFonts w:ascii="Calibri" w:eastAsia="Calibri" w:hAnsi="Calibri" w:cs="Times New Roman"/>
                <w:sz w:val="24"/>
                <w:szCs w:val="24"/>
              </w:rPr>
              <w:t>process) and aims to make students aware of how to protect their personal data.</w:t>
            </w:r>
            <w:r w:rsidR="000208F4">
              <w:rPr>
                <w:rFonts w:ascii="Calibri" w:eastAsia="Calibri" w:hAnsi="Calibri" w:cs="Times New Roman"/>
                <w:sz w:val="24"/>
                <w:szCs w:val="24"/>
              </w:rPr>
              <w:t xml:space="preserve"> </w:t>
            </w:r>
            <w:r w:rsidRPr="00455FA0">
              <w:rPr>
                <w:rFonts w:ascii="Calibri" w:eastAsia="Calibri" w:hAnsi="Calibri" w:cs="Times New Roman"/>
                <w:sz w:val="24"/>
                <w:szCs w:val="24"/>
              </w:rPr>
              <w:t>It is played by 2 to 6 players or groups.</w:t>
            </w:r>
            <w:r w:rsidR="000208F4">
              <w:rPr>
                <w:rFonts w:ascii="Calibri" w:eastAsia="Calibri" w:hAnsi="Calibri" w:cs="Times New Roman"/>
                <w:sz w:val="24"/>
                <w:szCs w:val="24"/>
              </w:rPr>
              <w:t xml:space="preserve"> </w:t>
            </w:r>
            <w:r w:rsidRPr="00455FA0">
              <w:rPr>
                <w:rFonts w:ascii="Calibri" w:eastAsia="Calibri" w:hAnsi="Calibri" w:cs="Times New Roman"/>
                <w:sz w:val="24"/>
                <w:szCs w:val="24"/>
              </w:rPr>
              <w:t>The goal of each player/group is to move their pawn through the eight stations of the</w:t>
            </w:r>
            <w:r w:rsidR="000208F4">
              <w:rPr>
                <w:rFonts w:ascii="Calibri" w:eastAsia="Calibri" w:hAnsi="Calibri" w:cs="Times New Roman"/>
                <w:sz w:val="24"/>
                <w:szCs w:val="24"/>
              </w:rPr>
              <w:t xml:space="preserve"> </w:t>
            </w:r>
            <w:r w:rsidRPr="00455FA0">
              <w:rPr>
                <w:rFonts w:ascii="Calibri" w:eastAsia="Calibri" w:hAnsi="Calibri" w:cs="Times New Roman"/>
                <w:sz w:val="24"/>
                <w:szCs w:val="24"/>
              </w:rPr>
              <w:t>game, answering questions about personal data and collecting as many diamonds as</w:t>
            </w:r>
            <w:r w:rsidR="000208F4">
              <w:rPr>
                <w:rFonts w:ascii="Calibri" w:eastAsia="Calibri" w:hAnsi="Calibri" w:cs="Times New Roman"/>
                <w:sz w:val="24"/>
                <w:szCs w:val="24"/>
              </w:rPr>
              <w:t xml:space="preserve"> </w:t>
            </w:r>
            <w:r w:rsidRPr="00455FA0">
              <w:rPr>
                <w:rFonts w:ascii="Calibri" w:eastAsia="Calibri" w:hAnsi="Calibri" w:cs="Times New Roman"/>
                <w:sz w:val="24"/>
                <w:szCs w:val="24"/>
              </w:rPr>
              <w:t>possible.</w:t>
            </w:r>
          </w:p>
          <w:p w14:paraId="65334571" w14:textId="77777777" w:rsidR="000208F4" w:rsidRPr="00455FA0" w:rsidRDefault="000208F4" w:rsidP="000208F4">
            <w:pPr>
              <w:jc w:val="both"/>
              <w:rPr>
                <w:rFonts w:ascii="Calibri" w:eastAsia="Calibri" w:hAnsi="Calibri" w:cs="Times New Roman"/>
                <w:sz w:val="24"/>
                <w:szCs w:val="24"/>
              </w:rPr>
            </w:pPr>
          </w:p>
          <w:p w14:paraId="78C53684" w14:textId="7F2990D4" w:rsidR="000D12CD" w:rsidRDefault="00EC450B" w:rsidP="003F4404">
            <w:pPr>
              <w:jc w:val="both"/>
              <w:rPr>
                <w:rFonts w:ascii="Calibri" w:eastAsia="Calibri" w:hAnsi="Calibri" w:cs="Times New Roman"/>
                <w:sz w:val="24"/>
                <w:szCs w:val="24"/>
              </w:rPr>
            </w:pPr>
            <w:r w:rsidRPr="00EC450B">
              <w:rPr>
                <w:rFonts w:ascii="Calibri" w:eastAsia="Calibri" w:hAnsi="Calibri" w:cs="Times New Roman"/>
                <w:sz w:val="24"/>
                <w:szCs w:val="24"/>
              </w:rPr>
              <w:t xml:space="preserve">Ultimately, the AR game and the accompanying educational material are expected to be incorporated into the </w:t>
            </w:r>
            <w:r w:rsidRPr="005064DD">
              <w:rPr>
                <w:rFonts w:ascii="Calibri" w:eastAsia="Calibri" w:hAnsi="Calibri" w:cs="Times New Roman"/>
                <w:b/>
                <w:sz w:val="24"/>
                <w:szCs w:val="24"/>
              </w:rPr>
              <w:t>school curriculum</w:t>
            </w:r>
            <w:r w:rsidRPr="00EC450B">
              <w:rPr>
                <w:rFonts w:ascii="Calibri" w:eastAsia="Calibri" w:hAnsi="Calibri" w:cs="Times New Roman"/>
                <w:sz w:val="24"/>
                <w:szCs w:val="24"/>
              </w:rPr>
              <w:t xml:space="preserve"> at both primary and secondary levels. This development stems from a proposal submitted by the Hellenic Data Protection Authority to the Minister of Education, who proved to be an enthusiastic supporter of the initiative.</w:t>
            </w:r>
          </w:p>
          <w:p w14:paraId="68EBABFB" w14:textId="77777777" w:rsidR="003208F1" w:rsidRDefault="003208F1" w:rsidP="003F4404">
            <w:pPr>
              <w:jc w:val="both"/>
              <w:rPr>
                <w:rFonts w:ascii="Calibri" w:eastAsia="Calibri" w:hAnsi="Calibri" w:cs="Times New Roman"/>
                <w:sz w:val="24"/>
                <w:szCs w:val="24"/>
              </w:rPr>
            </w:pPr>
          </w:p>
          <w:p w14:paraId="07EC3B82" w14:textId="68218204" w:rsidR="00B937E1" w:rsidRDefault="005064DD" w:rsidP="003F4404">
            <w:pPr>
              <w:jc w:val="both"/>
              <w:rPr>
                <w:rFonts w:ascii="Calibri" w:eastAsia="Calibri" w:hAnsi="Calibri" w:cs="Times New Roman"/>
                <w:sz w:val="24"/>
                <w:szCs w:val="24"/>
              </w:rPr>
            </w:pPr>
            <w:r>
              <w:rPr>
                <w:rFonts w:ascii="Calibri" w:eastAsia="Calibri" w:hAnsi="Calibri" w:cs="Times New Roman"/>
                <w:sz w:val="24"/>
                <w:szCs w:val="24"/>
              </w:rPr>
              <w:t>Furthermore, a</w:t>
            </w:r>
            <w:r w:rsidRPr="005064DD">
              <w:rPr>
                <w:rFonts w:ascii="Calibri" w:eastAsia="Calibri" w:hAnsi="Calibri" w:cs="Times New Roman"/>
                <w:sz w:val="24"/>
                <w:szCs w:val="24"/>
              </w:rPr>
              <w:t xml:space="preserve">s part of the project, a </w:t>
            </w:r>
            <w:r w:rsidRPr="005064DD">
              <w:rPr>
                <w:rFonts w:ascii="Calibri" w:eastAsia="Calibri" w:hAnsi="Calibri" w:cs="Times New Roman"/>
                <w:b/>
                <w:sz w:val="24"/>
                <w:szCs w:val="24"/>
              </w:rPr>
              <w:t>training and support program for teacher development</w:t>
            </w:r>
            <w:r w:rsidRPr="005064DD">
              <w:rPr>
                <w:rFonts w:ascii="Calibri" w:eastAsia="Calibri" w:hAnsi="Calibri" w:cs="Times New Roman"/>
                <w:sz w:val="24"/>
                <w:szCs w:val="24"/>
              </w:rPr>
              <w:t xml:space="preserve"> has been created in order to establish a culture of responsibility and respect for personal data within the educational community. This is achieved by enhancing teachers' knowledge and skills, thereby increasing their ability to promote these issues among their students.</w:t>
            </w:r>
            <w:r w:rsidR="00B937E1">
              <w:rPr>
                <w:rFonts w:ascii="Calibri" w:eastAsia="Calibri" w:hAnsi="Calibri" w:cs="Times New Roman"/>
                <w:sz w:val="24"/>
                <w:szCs w:val="24"/>
              </w:rPr>
              <w:t xml:space="preserve"> </w:t>
            </w:r>
          </w:p>
          <w:p w14:paraId="10282A6C" w14:textId="1A98DDE4" w:rsidR="000D12CD" w:rsidRPr="00403A55" w:rsidRDefault="000D12CD" w:rsidP="00640853">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a5"/>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 xml:space="preserve">(no more than </w:t>
            </w:r>
            <w:r w:rsidRPr="00165AF7">
              <w:rPr>
                <w:rFonts w:ascii="Calibri" w:eastAsia="Calibri" w:hAnsi="Calibri" w:cs="Times New Roman"/>
                <w:i/>
                <w:iCs/>
                <w:sz w:val="24"/>
                <w:szCs w:val="24"/>
              </w:rPr>
              <w:t>200</w:t>
            </w:r>
            <w:r w:rsidRPr="00DD6623">
              <w:rPr>
                <w:rFonts w:ascii="Calibri" w:eastAsia="Calibri" w:hAnsi="Calibri" w:cs="Times New Roman"/>
                <w:i/>
                <w:iCs/>
                <w:sz w:val="24"/>
                <w:szCs w:val="24"/>
              </w:rPr>
              <w:t xml:space="preserve"> words)</w:t>
            </w:r>
          </w:p>
        </w:tc>
      </w:tr>
      <w:tr w:rsidR="00DD6623" w:rsidRPr="00C57FB4" w14:paraId="233BF3AD" w14:textId="77777777" w:rsidTr="00F5191B">
        <w:tc>
          <w:tcPr>
            <w:tcW w:w="9016" w:type="dxa"/>
            <w:tcBorders>
              <w:left w:val="single" w:sz="4" w:space="0" w:color="auto"/>
              <w:right w:val="single" w:sz="4" w:space="0" w:color="auto"/>
            </w:tcBorders>
          </w:tcPr>
          <w:p w14:paraId="50014D5D" w14:textId="77777777" w:rsidR="00DD6623" w:rsidRDefault="00DD6623" w:rsidP="00DD6623">
            <w:pPr>
              <w:rPr>
                <w:rFonts w:ascii="Calibri" w:eastAsia="Calibri" w:hAnsi="Calibri" w:cs="Times New Roman"/>
                <w:sz w:val="24"/>
                <w:szCs w:val="24"/>
              </w:rPr>
            </w:pPr>
          </w:p>
          <w:p w14:paraId="4CE1E8CA" w14:textId="77777777" w:rsidR="00A83A74" w:rsidRPr="009A57D3" w:rsidRDefault="00A83A74" w:rsidP="009A57D3">
            <w:pPr>
              <w:jc w:val="both"/>
              <w:rPr>
                <w:sz w:val="24"/>
                <w:szCs w:val="24"/>
                <w:lang w:val="en-US"/>
              </w:rPr>
            </w:pPr>
            <w:r w:rsidRPr="009A57D3">
              <w:rPr>
                <w:sz w:val="24"/>
                <w:szCs w:val="24"/>
                <w:lang w:val="en-US"/>
              </w:rPr>
              <w:t>The interactive AR game combines a traditional board game format with modern technology to keep children engaged and encourage organic peer-to-peer sharing, thereby enhancing learning outcomes.</w:t>
            </w:r>
          </w:p>
          <w:p w14:paraId="11AC6DAB" w14:textId="77777777" w:rsidR="00A83A74" w:rsidRPr="009A57D3" w:rsidRDefault="00A83A74" w:rsidP="009A57D3">
            <w:pPr>
              <w:jc w:val="both"/>
              <w:rPr>
                <w:sz w:val="24"/>
                <w:szCs w:val="24"/>
                <w:lang w:val="en-US"/>
              </w:rPr>
            </w:pPr>
          </w:p>
          <w:p w14:paraId="1EF7FC42" w14:textId="77777777" w:rsidR="00A83A74" w:rsidRPr="009A57D3" w:rsidRDefault="00A83A74" w:rsidP="009A57D3">
            <w:pPr>
              <w:jc w:val="both"/>
              <w:rPr>
                <w:sz w:val="24"/>
                <w:szCs w:val="24"/>
                <w:lang w:val="en-US"/>
              </w:rPr>
            </w:pPr>
            <w:r w:rsidRPr="009A57D3">
              <w:rPr>
                <w:sz w:val="24"/>
                <w:szCs w:val="24"/>
                <w:lang w:val="en-US"/>
              </w:rPr>
              <w:t>It addresses key topics such as Internet and social media use, the concept of personal data, and risks related to sharing children’s data online. It also offers practical guidance on navigating social networks, recognizing suspicious behavior, understanding cookies, and identifying manipulation tactics online.</w:t>
            </w:r>
          </w:p>
          <w:p w14:paraId="2A95403A" w14:textId="77777777" w:rsidR="00A83A74" w:rsidRPr="009A57D3" w:rsidRDefault="00A83A74" w:rsidP="009A57D3">
            <w:pPr>
              <w:jc w:val="both"/>
              <w:rPr>
                <w:sz w:val="24"/>
                <w:szCs w:val="24"/>
                <w:lang w:val="en-US"/>
              </w:rPr>
            </w:pPr>
          </w:p>
          <w:p w14:paraId="3ACDB927" w14:textId="77777777" w:rsidR="00A83A74" w:rsidRPr="009A57D3" w:rsidRDefault="00A83A74" w:rsidP="009A57D3">
            <w:pPr>
              <w:jc w:val="both"/>
              <w:rPr>
                <w:sz w:val="24"/>
                <w:szCs w:val="24"/>
                <w:lang w:val="en-US"/>
              </w:rPr>
            </w:pPr>
            <w:r w:rsidRPr="009A57D3">
              <w:rPr>
                <w:sz w:val="24"/>
                <w:szCs w:val="24"/>
                <w:lang w:val="en-US"/>
              </w:rPr>
              <w:t>The game was pilot-tested in real classroom settings after a 4-hour webinar that trained participating teachers. Over 500 students from more than 20 classrooms across public and private schools in Greece took part in the pilot phase. Results showed a positive impact on both learning and classroom dynamics.</w:t>
            </w:r>
          </w:p>
          <w:p w14:paraId="0144DCF9" w14:textId="77777777" w:rsidR="00A83A74" w:rsidRPr="009A57D3" w:rsidRDefault="00A83A74" w:rsidP="009A57D3">
            <w:pPr>
              <w:jc w:val="both"/>
              <w:rPr>
                <w:sz w:val="24"/>
                <w:szCs w:val="24"/>
                <w:lang w:val="en-US"/>
              </w:rPr>
            </w:pPr>
          </w:p>
          <w:p w14:paraId="49DDDABA" w14:textId="77777777" w:rsidR="00A83A74" w:rsidRPr="003208F1" w:rsidRDefault="00A83A74" w:rsidP="009A57D3">
            <w:pPr>
              <w:jc w:val="both"/>
              <w:rPr>
                <w:b/>
                <w:sz w:val="24"/>
                <w:szCs w:val="24"/>
                <w:lang w:val="en-US"/>
              </w:rPr>
            </w:pPr>
            <w:r w:rsidRPr="003208F1">
              <w:rPr>
                <w:b/>
                <w:sz w:val="24"/>
                <w:szCs w:val="24"/>
                <w:lang w:val="en-US"/>
              </w:rPr>
              <w:t>Combining Augmented Reality (AR) with Game-Based Learning (GBL) proved pedagogically effective: AR enables interaction with real-world learning objects like maps and books, while GBL introduces a playful element. Together, they create an immersive and engaging educational experience.</w:t>
            </w:r>
          </w:p>
          <w:p w14:paraId="5F1CFA18" w14:textId="77777777" w:rsidR="00A83A74" w:rsidRPr="009A57D3" w:rsidRDefault="00A83A74" w:rsidP="009A57D3">
            <w:pPr>
              <w:jc w:val="both"/>
              <w:rPr>
                <w:sz w:val="24"/>
                <w:szCs w:val="24"/>
                <w:lang w:val="en-US"/>
              </w:rPr>
            </w:pPr>
          </w:p>
          <w:p w14:paraId="00F17541" w14:textId="51A55EEA" w:rsidR="00DD6623" w:rsidRPr="001B5718" w:rsidRDefault="00A83A74" w:rsidP="009A57D3">
            <w:pPr>
              <w:jc w:val="both"/>
              <w:rPr>
                <w:b/>
                <w:sz w:val="24"/>
                <w:szCs w:val="24"/>
                <w:lang w:val="en-US"/>
              </w:rPr>
            </w:pPr>
            <w:r w:rsidRPr="001B5718">
              <w:rPr>
                <w:b/>
                <w:sz w:val="24"/>
                <w:szCs w:val="24"/>
                <w:lang w:val="en-US"/>
              </w:rPr>
              <w:t>The game is ready for use in schools, and the HDPA plans to make it accessible to any other interested stakeholders.</w:t>
            </w:r>
          </w:p>
          <w:p w14:paraId="4120D298" w14:textId="39B8C885" w:rsidR="00A83A74" w:rsidRPr="00B94424" w:rsidRDefault="00A83A74" w:rsidP="001D21F0">
            <w:pPr>
              <w:rPr>
                <w:rFonts w:ascii="Calibri" w:eastAsia="Calibri" w:hAnsi="Calibri" w:cs="Times New Roman"/>
                <w:sz w:val="24"/>
                <w:szCs w:val="24"/>
                <w:lang w:val="en-US"/>
              </w:rPr>
            </w:pPr>
          </w:p>
        </w:tc>
      </w:tr>
    </w:tbl>
    <w:p w14:paraId="4E000140" w14:textId="77777777" w:rsidR="00DD6623" w:rsidRPr="00B94424" w:rsidRDefault="00DD6623" w:rsidP="00DD6623">
      <w:pPr>
        <w:spacing w:after="0"/>
        <w:rPr>
          <w:rFonts w:ascii="Verdana" w:eastAsia="Calibri" w:hAnsi="Verdana" w:cs="Times New Roman"/>
          <w:sz w:val="24"/>
          <w:lang w:val="en-US"/>
        </w:rPr>
      </w:pPr>
    </w:p>
    <w:tbl>
      <w:tblPr>
        <w:tblStyle w:val="a5"/>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Default="00DD6623" w:rsidP="00DD6623">
            <w:pPr>
              <w:rPr>
                <w:rFonts w:ascii="Calibri" w:eastAsia="Calibri" w:hAnsi="Calibri" w:cs="Times New Roman"/>
                <w:sz w:val="24"/>
                <w:szCs w:val="24"/>
              </w:rPr>
            </w:pPr>
          </w:p>
          <w:p w14:paraId="04B15F28" w14:textId="77777777" w:rsidR="005E204A" w:rsidRPr="00DD6623" w:rsidRDefault="005E204A" w:rsidP="00DD6623">
            <w:pPr>
              <w:rPr>
                <w:rFonts w:ascii="Calibri" w:eastAsia="Calibri" w:hAnsi="Calibri" w:cs="Times New Roman"/>
                <w:sz w:val="24"/>
                <w:szCs w:val="24"/>
              </w:rPr>
            </w:pPr>
          </w:p>
          <w:p w14:paraId="7C71915A" w14:textId="3EDB53FA" w:rsidR="00DC0C72" w:rsidRDefault="005E204A" w:rsidP="005E204A">
            <w:pPr>
              <w:jc w:val="center"/>
              <w:rPr>
                <w:rFonts w:ascii="Calibri" w:eastAsia="Calibri" w:hAnsi="Calibri" w:cs="Times New Roman"/>
                <w:sz w:val="24"/>
                <w:szCs w:val="24"/>
              </w:rPr>
            </w:pPr>
            <w:r w:rsidRPr="00E23865">
              <w:rPr>
                <w:rFonts w:cstheme="minorHAnsi"/>
                <w:noProof/>
                <w:lang w:val="el-GR" w:eastAsia="el-GR"/>
              </w:rPr>
              <w:drawing>
                <wp:inline distT="0" distB="0" distL="0" distR="0" wp14:anchorId="1331CA03" wp14:editId="70BC590E">
                  <wp:extent cx="3505931" cy="2456874"/>
                  <wp:effectExtent l="0" t="0" r="0" b="635"/>
                  <wp:docPr id="1974614760" name="Picture 1" descr="A board game wi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14760" name="Picture 1" descr="A board game with symbol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40377" cy="2481013"/>
                          </a:xfrm>
                          <a:prstGeom prst="rect">
                            <a:avLst/>
                          </a:prstGeom>
                        </pic:spPr>
                      </pic:pic>
                    </a:graphicData>
                  </a:graphic>
                </wp:inline>
              </w:drawing>
            </w:r>
          </w:p>
          <w:p w14:paraId="2BE224F4" w14:textId="77777777" w:rsidR="00DC0C72" w:rsidRPr="00DD6623" w:rsidRDefault="00DC0C72"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0150905E" w:rsidR="00DD6623" w:rsidRPr="00DD6623" w:rsidRDefault="00DD6623" w:rsidP="00DD6623">
      <w:pPr>
        <w:spacing w:after="0"/>
        <w:rPr>
          <w:rFonts w:ascii="Verdana" w:eastAsia="Calibri" w:hAnsi="Verdana" w:cs="Times New Roman"/>
          <w:sz w:val="24"/>
          <w:lang w:val="en-GB"/>
        </w:rPr>
      </w:pPr>
    </w:p>
    <w:tbl>
      <w:tblPr>
        <w:tblStyle w:val="a5"/>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 xml:space="preserve">(The website </w:t>
            </w:r>
            <w:r w:rsidRPr="00C32181">
              <w:rPr>
                <w:rFonts w:ascii="Calibri" w:eastAsia="Calibri" w:hAnsi="Calibri" w:cs="Times New Roman"/>
                <w:i/>
                <w:iCs/>
                <w:sz w:val="24"/>
                <w:szCs w:val="24"/>
              </w:rPr>
              <w:t>content does not need to be in English</w:t>
            </w:r>
            <w:r w:rsidRPr="00DD6623">
              <w:rPr>
                <w:rFonts w:ascii="Calibri" w:eastAsia="Calibri" w:hAnsi="Calibri" w:cs="Times New Roman"/>
                <w:i/>
                <w:iCs/>
                <w:sz w:val="24"/>
                <w:szCs w:val="24"/>
              </w:rPr>
              <w:t>)</w:t>
            </w:r>
          </w:p>
        </w:tc>
      </w:tr>
      <w:tr w:rsidR="00DD6623" w:rsidRPr="00DD6623" w14:paraId="15EFE132" w14:textId="77777777" w:rsidTr="00F5191B">
        <w:tc>
          <w:tcPr>
            <w:tcW w:w="9016" w:type="dxa"/>
          </w:tcPr>
          <w:p w14:paraId="4AB688EB" w14:textId="1E4085AE" w:rsidR="00DD6623" w:rsidRDefault="00DD6623" w:rsidP="00DD6623">
            <w:pPr>
              <w:rPr>
                <w:rFonts w:ascii="Calibri" w:eastAsia="Calibri" w:hAnsi="Calibri" w:cs="Times New Roman"/>
                <w:iCs/>
                <w:sz w:val="24"/>
                <w:szCs w:val="24"/>
              </w:rPr>
            </w:pPr>
          </w:p>
          <w:p w14:paraId="4B924F76" w14:textId="34552AFE" w:rsidR="00CE4689" w:rsidRPr="00CE4689" w:rsidRDefault="002332A6" w:rsidP="00955495">
            <w:pPr>
              <w:pStyle w:val="a4"/>
              <w:numPr>
                <w:ilvl w:val="0"/>
                <w:numId w:val="5"/>
              </w:numPr>
              <w:ind w:left="360"/>
              <w:rPr>
                <w:rFonts w:ascii="Calibri" w:eastAsia="Calibri" w:hAnsi="Calibri" w:cs="Times New Roman"/>
                <w:sz w:val="24"/>
                <w:szCs w:val="24"/>
              </w:rPr>
            </w:pPr>
            <w:proofErr w:type="spellStart"/>
            <w:r w:rsidRPr="002332A6">
              <w:rPr>
                <w:rFonts w:ascii="Calibri" w:eastAsia="Calibri" w:hAnsi="Calibri" w:cs="Times New Roman"/>
                <w:b/>
                <w:i/>
                <w:sz w:val="24"/>
                <w:szCs w:val="24"/>
              </w:rPr>
              <w:t>Tzimanious</w:t>
            </w:r>
            <w:proofErr w:type="spellEnd"/>
            <w:r w:rsidRPr="002332A6">
              <w:rPr>
                <w:rFonts w:ascii="Calibri" w:eastAsia="Calibri" w:hAnsi="Calibri" w:cs="Times New Roman"/>
                <w:b/>
                <w:sz w:val="24"/>
                <w:szCs w:val="24"/>
              </w:rPr>
              <w:t xml:space="preserve"> - Playing Together in Augmented Reality: A Board Game for Youth Engagement</w:t>
            </w:r>
            <w:r>
              <w:rPr>
                <w:rFonts w:ascii="Calibri" w:eastAsia="Calibri" w:hAnsi="Calibri" w:cs="Times New Roman"/>
                <w:sz w:val="24"/>
                <w:szCs w:val="24"/>
              </w:rPr>
              <w:t xml:space="preserve"> </w:t>
            </w:r>
            <w:r>
              <w:rPr>
                <w:rFonts w:ascii="Calibri" w:eastAsia="Calibri" w:hAnsi="Calibri" w:cs="Calibri"/>
                <w:sz w:val="24"/>
                <w:szCs w:val="24"/>
              </w:rPr>
              <w:t>→</w:t>
            </w:r>
            <w:r>
              <w:rPr>
                <w:rFonts w:ascii="Calibri" w:eastAsia="Calibri" w:hAnsi="Calibri" w:cs="Times New Roman"/>
                <w:sz w:val="24"/>
                <w:szCs w:val="24"/>
              </w:rPr>
              <w:t xml:space="preserve"> </w:t>
            </w:r>
            <w:hyperlink r:id="rId15" w:history="1">
              <w:r w:rsidR="00CE4689" w:rsidRPr="00CE4689">
                <w:rPr>
                  <w:rStyle w:val="-"/>
                  <w:rFonts w:ascii="Calibri" w:eastAsia="Calibri" w:hAnsi="Calibri" w:cs="Times New Roman"/>
                  <w:sz w:val="24"/>
                  <w:szCs w:val="24"/>
                </w:rPr>
                <w:t>https://ww</w:t>
              </w:r>
              <w:r w:rsidR="00CE4689" w:rsidRPr="00CE4689">
                <w:rPr>
                  <w:rStyle w:val="-"/>
                  <w:rFonts w:ascii="Calibri" w:eastAsia="Calibri" w:hAnsi="Calibri" w:cs="Times New Roman"/>
                  <w:sz w:val="24"/>
                  <w:szCs w:val="24"/>
                </w:rPr>
                <w:t>w</w:t>
              </w:r>
              <w:r w:rsidR="00CE4689" w:rsidRPr="00CE4689">
                <w:rPr>
                  <w:rStyle w:val="-"/>
                  <w:rFonts w:ascii="Calibri" w:eastAsia="Calibri" w:hAnsi="Calibri" w:cs="Times New Roman"/>
                  <w:sz w:val="24"/>
                  <w:szCs w:val="24"/>
                </w:rPr>
                <w:t>.dpa.gr/en/enimerwtiko/themes/tzimaniousen</w:t>
              </w:r>
            </w:hyperlink>
          </w:p>
          <w:p w14:paraId="363A9A49" w14:textId="77777777" w:rsidR="00CE4689" w:rsidRDefault="00CE4689" w:rsidP="00955495">
            <w:pPr>
              <w:pStyle w:val="a4"/>
              <w:ind w:left="360"/>
              <w:rPr>
                <w:rFonts w:ascii="Calibri" w:eastAsia="Calibri" w:hAnsi="Calibri" w:cs="Times New Roman"/>
                <w:b/>
                <w:sz w:val="24"/>
                <w:szCs w:val="24"/>
              </w:rPr>
            </w:pPr>
          </w:p>
          <w:p w14:paraId="6779D917" w14:textId="41B260DA" w:rsidR="008A12CB" w:rsidRPr="008A12CB" w:rsidRDefault="008A12CB" w:rsidP="00955495">
            <w:pPr>
              <w:pStyle w:val="a4"/>
              <w:numPr>
                <w:ilvl w:val="0"/>
                <w:numId w:val="5"/>
              </w:numPr>
              <w:ind w:left="360"/>
              <w:rPr>
                <w:rFonts w:ascii="Calibri" w:eastAsia="Calibri" w:hAnsi="Calibri" w:cs="Times New Roman"/>
                <w:b/>
                <w:iCs/>
                <w:sz w:val="24"/>
                <w:szCs w:val="24"/>
              </w:rPr>
            </w:pPr>
            <w:proofErr w:type="spellStart"/>
            <w:r w:rsidRPr="008A12CB">
              <w:rPr>
                <w:rFonts w:ascii="Calibri" w:eastAsia="Calibri" w:hAnsi="Calibri" w:cs="Times New Roman"/>
                <w:b/>
                <w:iCs/>
                <w:sz w:val="24"/>
                <w:szCs w:val="24"/>
              </w:rPr>
              <w:t>ByDefault</w:t>
            </w:r>
            <w:proofErr w:type="spellEnd"/>
            <w:r w:rsidRPr="008A12CB">
              <w:rPr>
                <w:rFonts w:ascii="Calibri" w:eastAsia="Calibri" w:hAnsi="Calibri" w:cs="Times New Roman"/>
                <w:b/>
                <w:iCs/>
                <w:sz w:val="24"/>
                <w:szCs w:val="24"/>
              </w:rPr>
              <w:t xml:space="preserve"> Deliverables</w:t>
            </w:r>
          </w:p>
          <w:p w14:paraId="6DD7F3D4" w14:textId="77777777" w:rsidR="001D7113" w:rsidRDefault="001D7113" w:rsidP="00DD6623">
            <w:pPr>
              <w:rPr>
                <w:rFonts w:ascii="Calibri" w:eastAsia="Calibri" w:hAnsi="Calibri" w:cs="Times New Roman"/>
                <w:sz w:val="24"/>
                <w:szCs w:val="24"/>
              </w:rPr>
            </w:pPr>
          </w:p>
          <w:p w14:paraId="47D99C4E" w14:textId="7C5F449B" w:rsidR="009E3E17" w:rsidRPr="00D01C15" w:rsidRDefault="001D7113" w:rsidP="001D7113">
            <w:pPr>
              <w:pStyle w:val="a4"/>
              <w:numPr>
                <w:ilvl w:val="0"/>
                <w:numId w:val="9"/>
              </w:numPr>
              <w:rPr>
                <w:rFonts w:ascii="Calibri" w:eastAsia="Calibri" w:hAnsi="Calibri" w:cs="Times New Roman"/>
                <w:b/>
                <w:sz w:val="24"/>
                <w:szCs w:val="24"/>
              </w:rPr>
            </w:pPr>
            <w:proofErr w:type="spellStart"/>
            <w:r w:rsidRPr="002F53F7">
              <w:rPr>
                <w:rFonts w:ascii="Calibri" w:eastAsia="Calibri" w:hAnsi="Calibri" w:cs="Times New Roman"/>
                <w:b/>
                <w:sz w:val="24"/>
                <w:szCs w:val="24"/>
                <w:u w:val="single"/>
              </w:rPr>
              <w:t>byDefault</w:t>
            </w:r>
            <w:proofErr w:type="spellEnd"/>
            <w:r w:rsidRPr="002F53F7">
              <w:rPr>
                <w:rFonts w:ascii="Calibri" w:eastAsia="Calibri" w:hAnsi="Calibri" w:cs="Times New Roman"/>
                <w:b/>
                <w:sz w:val="24"/>
                <w:szCs w:val="24"/>
                <w:u w:val="single"/>
              </w:rPr>
              <w:t xml:space="preserve"> Deliverables Related to the Training Material for Children</w:t>
            </w:r>
            <w:r w:rsidRPr="00D01C15">
              <w:rPr>
                <w:rFonts w:ascii="Calibri" w:eastAsia="Calibri" w:hAnsi="Calibri" w:cs="Times New Roman"/>
                <w:b/>
                <w:sz w:val="24"/>
                <w:szCs w:val="24"/>
              </w:rPr>
              <w:t>:</w:t>
            </w:r>
          </w:p>
          <w:p w14:paraId="15712925" w14:textId="77777777" w:rsidR="00D01C15" w:rsidRDefault="00D01C15" w:rsidP="00955495">
            <w:pPr>
              <w:ind w:left="720"/>
              <w:rPr>
                <w:rFonts w:ascii="Calibri" w:eastAsia="Calibri" w:hAnsi="Calibri" w:cs="Times New Roman"/>
                <w:b/>
                <w:sz w:val="24"/>
                <w:szCs w:val="24"/>
                <w:lang w:val="en-US"/>
              </w:rPr>
            </w:pPr>
          </w:p>
          <w:p w14:paraId="0FD59518" w14:textId="4BBABDB8" w:rsidR="00A476ED" w:rsidRPr="00A476ED" w:rsidRDefault="00C60210" w:rsidP="001D332C">
            <w:pPr>
              <w:ind w:left="1440"/>
              <w:rPr>
                <w:rFonts w:ascii="Calibri" w:eastAsia="Calibri" w:hAnsi="Calibri" w:cs="Times New Roman"/>
                <w:b/>
                <w:sz w:val="24"/>
                <w:szCs w:val="24"/>
                <w:lang w:val="en-US"/>
              </w:rPr>
            </w:pPr>
            <w:hyperlink r:id="rId16" w:history="1">
              <w:r w:rsidR="00A476ED" w:rsidRPr="001D7113">
                <w:rPr>
                  <w:rStyle w:val="-"/>
                  <w:rFonts w:ascii="Calibri" w:eastAsia="Calibri" w:hAnsi="Calibri" w:cs="Times New Roman"/>
                  <w:b/>
                  <w:sz w:val="24"/>
                  <w:szCs w:val="24"/>
                  <w:lang w:val="en-US"/>
                </w:rPr>
                <w:t>Deli</w:t>
              </w:r>
              <w:r w:rsidR="00A476ED" w:rsidRPr="001D7113">
                <w:rPr>
                  <w:rStyle w:val="-"/>
                  <w:rFonts w:ascii="Calibri" w:eastAsia="Calibri" w:hAnsi="Calibri" w:cs="Times New Roman"/>
                  <w:b/>
                  <w:sz w:val="24"/>
                  <w:szCs w:val="24"/>
                  <w:lang w:val="en-US"/>
                </w:rPr>
                <w:t>v</w:t>
              </w:r>
              <w:r w:rsidR="00A476ED" w:rsidRPr="001D7113">
                <w:rPr>
                  <w:rStyle w:val="-"/>
                  <w:rFonts w:ascii="Calibri" w:eastAsia="Calibri" w:hAnsi="Calibri" w:cs="Times New Roman"/>
                  <w:b/>
                  <w:sz w:val="24"/>
                  <w:szCs w:val="24"/>
                  <w:lang w:val="en-US"/>
                </w:rPr>
                <w:t>erable D3.1</w:t>
              </w:r>
            </w:hyperlink>
          </w:p>
          <w:p w14:paraId="7C47A16E" w14:textId="179A1838" w:rsidR="00A476ED" w:rsidRPr="00A476ED" w:rsidRDefault="00A476ED" w:rsidP="001D332C">
            <w:pPr>
              <w:ind w:left="1440"/>
              <w:rPr>
                <w:rFonts w:ascii="Calibri" w:eastAsia="Calibri" w:hAnsi="Calibri" w:cs="Times New Roman"/>
                <w:b/>
                <w:sz w:val="24"/>
                <w:szCs w:val="24"/>
                <w:lang w:val="en-US"/>
              </w:rPr>
            </w:pPr>
            <w:r w:rsidRPr="00A476ED">
              <w:rPr>
                <w:rFonts w:ascii="Calibri" w:eastAsia="Calibri" w:hAnsi="Calibri" w:cs="Times New Roman"/>
                <w:b/>
                <w:sz w:val="24"/>
                <w:szCs w:val="24"/>
                <w:lang w:val="en-US"/>
              </w:rPr>
              <w:t xml:space="preserve">Learning resources and scenarios </w:t>
            </w:r>
          </w:p>
          <w:p w14:paraId="0FC57F8E" w14:textId="77777777" w:rsidR="00A476ED" w:rsidRPr="00A476ED" w:rsidRDefault="00A476ED" w:rsidP="001D332C">
            <w:pPr>
              <w:ind w:left="1440"/>
              <w:rPr>
                <w:rFonts w:ascii="Calibri" w:eastAsia="Calibri" w:hAnsi="Calibri" w:cs="Times New Roman"/>
                <w:b/>
                <w:sz w:val="24"/>
                <w:szCs w:val="24"/>
                <w:lang w:val="en-US"/>
              </w:rPr>
            </w:pPr>
          </w:p>
          <w:p w14:paraId="3831D97A" w14:textId="3E7B1727" w:rsidR="00A476ED" w:rsidRPr="00A476ED" w:rsidRDefault="00C60210" w:rsidP="001D332C">
            <w:pPr>
              <w:ind w:left="1440"/>
              <w:rPr>
                <w:rFonts w:ascii="Calibri" w:eastAsia="Calibri" w:hAnsi="Calibri" w:cs="Times New Roman"/>
                <w:b/>
                <w:sz w:val="24"/>
                <w:szCs w:val="24"/>
                <w:lang w:val="en-US"/>
              </w:rPr>
            </w:pPr>
            <w:hyperlink r:id="rId17" w:history="1">
              <w:r w:rsidR="00A476ED" w:rsidRPr="00D01C15">
                <w:rPr>
                  <w:rStyle w:val="-"/>
                  <w:rFonts w:ascii="Calibri" w:eastAsia="Calibri" w:hAnsi="Calibri" w:cs="Times New Roman"/>
                  <w:b/>
                  <w:sz w:val="24"/>
                  <w:szCs w:val="24"/>
                  <w:lang w:val="en-US"/>
                </w:rPr>
                <w:t>Deliverab</w:t>
              </w:r>
              <w:r w:rsidR="00A476ED" w:rsidRPr="00D01C15">
                <w:rPr>
                  <w:rStyle w:val="-"/>
                  <w:rFonts w:ascii="Calibri" w:eastAsia="Calibri" w:hAnsi="Calibri" w:cs="Times New Roman"/>
                  <w:b/>
                  <w:sz w:val="24"/>
                  <w:szCs w:val="24"/>
                  <w:lang w:val="en-US"/>
                </w:rPr>
                <w:t>l</w:t>
              </w:r>
              <w:r w:rsidR="00A476ED" w:rsidRPr="00D01C15">
                <w:rPr>
                  <w:rStyle w:val="-"/>
                  <w:rFonts w:ascii="Calibri" w:eastAsia="Calibri" w:hAnsi="Calibri" w:cs="Times New Roman"/>
                  <w:b/>
                  <w:sz w:val="24"/>
                  <w:szCs w:val="24"/>
                  <w:lang w:val="en-US"/>
                </w:rPr>
                <w:t>e D3.2</w:t>
              </w:r>
            </w:hyperlink>
          </w:p>
          <w:p w14:paraId="6FB23A90" w14:textId="7924E47D" w:rsidR="00A476ED" w:rsidRDefault="00A476ED" w:rsidP="001D332C">
            <w:pPr>
              <w:ind w:left="1440"/>
              <w:rPr>
                <w:rFonts w:ascii="Calibri" w:eastAsia="Calibri" w:hAnsi="Calibri" w:cs="Times New Roman"/>
                <w:sz w:val="24"/>
                <w:szCs w:val="24"/>
                <w:lang w:val="en-US"/>
              </w:rPr>
            </w:pPr>
            <w:r w:rsidRPr="00A476ED">
              <w:rPr>
                <w:rFonts w:ascii="Calibri" w:eastAsia="Calibri" w:hAnsi="Calibri" w:cs="Times New Roman"/>
                <w:b/>
                <w:sz w:val="24"/>
                <w:szCs w:val="24"/>
                <w:lang w:val="en-US"/>
              </w:rPr>
              <w:t>Educational Tools</w:t>
            </w:r>
          </w:p>
          <w:p w14:paraId="7B52E19B" w14:textId="77777777" w:rsidR="00A476ED" w:rsidRDefault="00A476ED" w:rsidP="00A476ED">
            <w:pPr>
              <w:rPr>
                <w:rFonts w:ascii="Calibri" w:eastAsia="Calibri" w:hAnsi="Calibri" w:cs="Times New Roman"/>
                <w:sz w:val="24"/>
                <w:szCs w:val="24"/>
                <w:lang w:val="en-US"/>
              </w:rPr>
            </w:pPr>
          </w:p>
          <w:p w14:paraId="4B7FBE74" w14:textId="76E6E166" w:rsidR="00D01C15" w:rsidRPr="00D01C15" w:rsidRDefault="00D01C15" w:rsidP="00D01C15">
            <w:pPr>
              <w:pStyle w:val="a4"/>
              <w:numPr>
                <w:ilvl w:val="0"/>
                <w:numId w:val="9"/>
              </w:numPr>
              <w:rPr>
                <w:rFonts w:ascii="Calibri" w:eastAsia="Calibri" w:hAnsi="Calibri" w:cs="Times New Roman"/>
                <w:b/>
                <w:sz w:val="24"/>
                <w:szCs w:val="24"/>
                <w:lang w:val="en-US"/>
              </w:rPr>
            </w:pPr>
            <w:proofErr w:type="spellStart"/>
            <w:r w:rsidRPr="002F53F7">
              <w:rPr>
                <w:rFonts w:ascii="Calibri" w:eastAsia="Calibri" w:hAnsi="Calibri" w:cs="Times New Roman"/>
                <w:b/>
                <w:sz w:val="24"/>
                <w:szCs w:val="24"/>
                <w:u w:val="single"/>
                <w:lang w:val="en-US"/>
              </w:rPr>
              <w:t>byDefault</w:t>
            </w:r>
            <w:proofErr w:type="spellEnd"/>
            <w:r w:rsidRPr="002F53F7">
              <w:rPr>
                <w:rFonts w:ascii="Calibri" w:eastAsia="Calibri" w:hAnsi="Calibri" w:cs="Times New Roman"/>
                <w:b/>
                <w:sz w:val="24"/>
                <w:szCs w:val="24"/>
                <w:u w:val="single"/>
                <w:lang w:val="en-US"/>
              </w:rPr>
              <w:t xml:space="preserve"> Deliverables Related to the Training Material for Teachers</w:t>
            </w:r>
            <w:r w:rsidRPr="00D01C15">
              <w:rPr>
                <w:rFonts w:ascii="Calibri" w:eastAsia="Calibri" w:hAnsi="Calibri" w:cs="Times New Roman"/>
                <w:b/>
                <w:sz w:val="24"/>
                <w:szCs w:val="24"/>
                <w:lang w:val="en-US"/>
              </w:rPr>
              <w:t>:</w:t>
            </w:r>
          </w:p>
          <w:p w14:paraId="1261F9E6" w14:textId="77777777" w:rsidR="00D01C15" w:rsidRDefault="00D01C15" w:rsidP="00A476ED">
            <w:pPr>
              <w:rPr>
                <w:rFonts w:ascii="Calibri" w:eastAsia="Calibri" w:hAnsi="Calibri" w:cs="Times New Roman"/>
                <w:sz w:val="24"/>
                <w:szCs w:val="24"/>
                <w:lang w:val="en-US"/>
              </w:rPr>
            </w:pPr>
          </w:p>
          <w:p w14:paraId="387D3606" w14:textId="101F042A" w:rsidR="00A476ED" w:rsidRPr="008A12CB" w:rsidRDefault="00C60210" w:rsidP="001D332C">
            <w:pPr>
              <w:ind w:left="1440"/>
              <w:rPr>
                <w:rFonts w:ascii="Calibri" w:eastAsia="Calibri" w:hAnsi="Calibri" w:cs="Times New Roman"/>
                <w:b/>
                <w:sz w:val="24"/>
                <w:szCs w:val="24"/>
                <w:lang w:val="en-US"/>
              </w:rPr>
            </w:pPr>
            <w:hyperlink r:id="rId18" w:history="1">
              <w:r w:rsidR="00A476ED" w:rsidRPr="00D01C15">
                <w:rPr>
                  <w:rStyle w:val="-"/>
                  <w:rFonts w:ascii="Calibri" w:eastAsia="Calibri" w:hAnsi="Calibri" w:cs="Times New Roman"/>
                  <w:b/>
                  <w:sz w:val="24"/>
                  <w:szCs w:val="24"/>
                  <w:lang w:val="en-US"/>
                </w:rPr>
                <w:t>Deliver</w:t>
              </w:r>
              <w:r w:rsidR="00A476ED" w:rsidRPr="00D01C15">
                <w:rPr>
                  <w:rStyle w:val="-"/>
                  <w:rFonts w:ascii="Calibri" w:eastAsia="Calibri" w:hAnsi="Calibri" w:cs="Times New Roman"/>
                  <w:b/>
                  <w:sz w:val="24"/>
                  <w:szCs w:val="24"/>
                  <w:lang w:val="en-US"/>
                </w:rPr>
                <w:t>a</w:t>
              </w:r>
              <w:r w:rsidR="00A476ED" w:rsidRPr="00D01C15">
                <w:rPr>
                  <w:rStyle w:val="-"/>
                  <w:rFonts w:ascii="Calibri" w:eastAsia="Calibri" w:hAnsi="Calibri" w:cs="Times New Roman"/>
                  <w:b/>
                  <w:sz w:val="24"/>
                  <w:szCs w:val="24"/>
                  <w:lang w:val="en-US"/>
                </w:rPr>
                <w:t>ble D4.1</w:t>
              </w:r>
            </w:hyperlink>
          </w:p>
          <w:p w14:paraId="2599BE5F" w14:textId="222B469C" w:rsidR="00A476ED" w:rsidRDefault="00A476ED" w:rsidP="001D332C">
            <w:pPr>
              <w:ind w:left="1440"/>
              <w:rPr>
                <w:rFonts w:ascii="Calibri" w:eastAsia="Calibri" w:hAnsi="Calibri" w:cs="Times New Roman"/>
                <w:sz w:val="24"/>
                <w:szCs w:val="24"/>
                <w:lang w:val="en-US"/>
              </w:rPr>
            </w:pPr>
            <w:r w:rsidRPr="008A12CB">
              <w:rPr>
                <w:rFonts w:ascii="Calibri" w:eastAsia="Calibri" w:hAnsi="Calibri" w:cs="Times New Roman"/>
                <w:b/>
                <w:sz w:val="24"/>
                <w:szCs w:val="24"/>
                <w:lang w:val="en-US"/>
              </w:rPr>
              <w:t>Training material and methodology</w:t>
            </w:r>
          </w:p>
          <w:p w14:paraId="7762296A" w14:textId="77777777" w:rsidR="00A476ED" w:rsidRDefault="00A476ED" w:rsidP="001D332C">
            <w:pPr>
              <w:ind w:left="1440"/>
              <w:rPr>
                <w:rFonts w:ascii="Calibri" w:eastAsia="Calibri" w:hAnsi="Calibri" w:cs="Times New Roman"/>
                <w:sz w:val="24"/>
                <w:szCs w:val="24"/>
                <w:lang w:val="en-US"/>
              </w:rPr>
            </w:pPr>
          </w:p>
          <w:p w14:paraId="070531FE" w14:textId="7ECD7896" w:rsidR="00A476ED" w:rsidRPr="008A12CB" w:rsidRDefault="00C60210" w:rsidP="001D332C">
            <w:pPr>
              <w:ind w:left="1440"/>
              <w:rPr>
                <w:rFonts w:ascii="Calibri" w:eastAsia="Calibri" w:hAnsi="Calibri" w:cs="Times New Roman"/>
                <w:b/>
                <w:sz w:val="24"/>
                <w:szCs w:val="24"/>
                <w:lang w:val="en-US"/>
              </w:rPr>
            </w:pPr>
            <w:hyperlink r:id="rId19" w:history="1">
              <w:r w:rsidR="00A476ED" w:rsidRPr="00D01C15">
                <w:rPr>
                  <w:rStyle w:val="-"/>
                  <w:rFonts w:ascii="Calibri" w:eastAsia="Calibri" w:hAnsi="Calibri" w:cs="Times New Roman"/>
                  <w:b/>
                  <w:sz w:val="24"/>
                  <w:szCs w:val="24"/>
                  <w:lang w:val="en-US"/>
                </w:rPr>
                <w:t>Deliverabl</w:t>
              </w:r>
              <w:r w:rsidR="00A476ED" w:rsidRPr="00D01C15">
                <w:rPr>
                  <w:rStyle w:val="-"/>
                  <w:rFonts w:ascii="Calibri" w:eastAsia="Calibri" w:hAnsi="Calibri" w:cs="Times New Roman"/>
                  <w:b/>
                  <w:sz w:val="24"/>
                  <w:szCs w:val="24"/>
                  <w:lang w:val="en-US"/>
                </w:rPr>
                <w:t>e</w:t>
              </w:r>
              <w:r w:rsidR="00A476ED" w:rsidRPr="00D01C15">
                <w:rPr>
                  <w:rStyle w:val="-"/>
                  <w:rFonts w:ascii="Calibri" w:eastAsia="Calibri" w:hAnsi="Calibri" w:cs="Times New Roman"/>
                  <w:b/>
                  <w:sz w:val="24"/>
                  <w:szCs w:val="24"/>
                  <w:lang w:val="en-US"/>
                </w:rPr>
                <w:t xml:space="preserve"> D4.2</w:t>
              </w:r>
            </w:hyperlink>
          </w:p>
          <w:p w14:paraId="2A9B79B2" w14:textId="57D2A3AB" w:rsidR="00A476ED" w:rsidRPr="00A476ED" w:rsidRDefault="00A476ED" w:rsidP="001D332C">
            <w:pPr>
              <w:ind w:left="1440"/>
              <w:rPr>
                <w:rFonts w:ascii="Calibri" w:eastAsia="Calibri" w:hAnsi="Calibri" w:cs="Times New Roman"/>
                <w:sz w:val="24"/>
                <w:szCs w:val="24"/>
                <w:lang w:val="en-US"/>
              </w:rPr>
            </w:pPr>
            <w:r w:rsidRPr="008A12CB">
              <w:rPr>
                <w:rFonts w:ascii="Calibri" w:eastAsia="Calibri" w:hAnsi="Calibri" w:cs="Times New Roman"/>
                <w:b/>
                <w:sz w:val="24"/>
                <w:szCs w:val="24"/>
                <w:lang w:val="en-US"/>
              </w:rPr>
              <w:t>Training Platform</w:t>
            </w:r>
          </w:p>
          <w:p w14:paraId="38043EF4" w14:textId="77777777" w:rsidR="00DD6623" w:rsidRPr="00DD6623" w:rsidRDefault="00DD6623" w:rsidP="00A476ED">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a5"/>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45F5A848" w:rsidR="00DD6623" w:rsidRDefault="00DD6623" w:rsidP="00DD6623">
            <w:pPr>
              <w:rPr>
                <w:rFonts w:ascii="Calibri" w:eastAsia="Calibri" w:hAnsi="Calibri" w:cs="Times New Roman"/>
                <w:iCs/>
                <w:sz w:val="24"/>
                <w:szCs w:val="24"/>
              </w:rPr>
            </w:pPr>
          </w:p>
          <w:p w14:paraId="199ED365" w14:textId="1E7A3E02" w:rsidR="0044208E" w:rsidRDefault="00C60210" w:rsidP="0044208E">
            <w:pPr>
              <w:pStyle w:val="a4"/>
              <w:numPr>
                <w:ilvl w:val="0"/>
                <w:numId w:val="5"/>
              </w:numPr>
              <w:rPr>
                <w:rStyle w:val="-"/>
                <w:rFonts w:ascii="Calibri" w:eastAsia="Calibri" w:hAnsi="Calibri" w:cs="Times New Roman"/>
                <w:sz w:val="24"/>
                <w:szCs w:val="24"/>
              </w:rPr>
            </w:pPr>
            <w:hyperlink r:id="rId20" w:history="1">
              <w:r w:rsidR="005E204A" w:rsidRPr="0044208E">
                <w:rPr>
                  <w:rStyle w:val="-"/>
                  <w:rFonts w:ascii="Calibri" w:eastAsia="Calibri" w:hAnsi="Calibri" w:cs="Times New Roman"/>
                  <w:b/>
                  <w:sz w:val="24"/>
                  <w:szCs w:val="24"/>
                  <w:lang w:val="en-US"/>
                </w:rPr>
                <w:t>Presenta</w:t>
              </w:r>
              <w:r w:rsidR="005E204A" w:rsidRPr="0044208E">
                <w:rPr>
                  <w:rStyle w:val="-"/>
                  <w:rFonts w:ascii="Calibri" w:eastAsia="Calibri" w:hAnsi="Calibri" w:cs="Times New Roman"/>
                  <w:b/>
                  <w:sz w:val="24"/>
                  <w:szCs w:val="24"/>
                  <w:lang w:val="en-US"/>
                </w:rPr>
                <w:t>t</w:t>
              </w:r>
              <w:r w:rsidR="005E204A" w:rsidRPr="0044208E">
                <w:rPr>
                  <w:rStyle w:val="-"/>
                  <w:rFonts w:ascii="Calibri" w:eastAsia="Calibri" w:hAnsi="Calibri" w:cs="Times New Roman"/>
                  <w:b/>
                  <w:sz w:val="24"/>
                  <w:szCs w:val="24"/>
                  <w:lang w:val="en-US"/>
                </w:rPr>
                <w:t>ion</w:t>
              </w:r>
            </w:hyperlink>
            <w:r w:rsidR="005E204A">
              <w:rPr>
                <w:rFonts w:ascii="Calibri" w:eastAsia="Calibri" w:hAnsi="Calibri" w:cs="Times New Roman"/>
                <w:b/>
                <w:sz w:val="24"/>
                <w:szCs w:val="24"/>
                <w:lang w:val="en-US"/>
              </w:rPr>
              <w:t xml:space="preserve"> - </w:t>
            </w:r>
            <w:proofErr w:type="spellStart"/>
            <w:r w:rsidR="00C95FF3" w:rsidRPr="00C95FF3">
              <w:rPr>
                <w:rFonts w:ascii="Calibri" w:eastAsia="Calibri" w:hAnsi="Calibri" w:cs="Times New Roman"/>
                <w:b/>
                <w:i/>
                <w:sz w:val="24"/>
                <w:szCs w:val="24"/>
              </w:rPr>
              <w:t>ByDefault</w:t>
            </w:r>
            <w:proofErr w:type="spellEnd"/>
            <w:r w:rsidR="00C95FF3" w:rsidRPr="00C95FF3">
              <w:rPr>
                <w:rFonts w:ascii="Calibri" w:eastAsia="Calibri" w:hAnsi="Calibri" w:cs="Times New Roman"/>
                <w:b/>
                <w:i/>
                <w:sz w:val="24"/>
                <w:szCs w:val="24"/>
              </w:rPr>
              <w:t xml:space="preserve"> </w:t>
            </w:r>
            <w:r w:rsidR="005E204A" w:rsidRPr="00C95FF3">
              <w:rPr>
                <w:rFonts w:ascii="Calibri" w:eastAsia="Calibri" w:hAnsi="Calibri" w:cs="Times New Roman"/>
                <w:b/>
                <w:i/>
                <w:sz w:val="24"/>
                <w:szCs w:val="24"/>
              </w:rPr>
              <w:t>Project Outcomes –</w:t>
            </w:r>
            <w:r w:rsidR="005E204A" w:rsidRPr="00C95FF3">
              <w:rPr>
                <w:rFonts w:ascii="Calibri" w:eastAsia="Calibri" w:hAnsi="Calibri" w:cs="Times New Roman"/>
                <w:b/>
                <w:i/>
                <w:sz w:val="24"/>
                <w:szCs w:val="24"/>
                <w:lang w:val="en-US"/>
              </w:rPr>
              <w:t xml:space="preserve"> </w:t>
            </w:r>
            <w:r w:rsidR="005E204A" w:rsidRPr="00C95FF3">
              <w:rPr>
                <w:rFonts w:ascii="Calibri" w:eastAsia="Calibri" w:hAnsi="Calibri" w:cs="Times New Roman"/>
                <w:b/>
                <w:i/>
                <w:sz w:val="24"/>
                <w:szCs w:val="24"/>
              </w:rPr>
              <w:t xml:space="preserve">Pilot Education and Assessment – </w:t>
            </w:r>
            <w:r w:rsidR="005E204A" w:rsidRPr="00C95FF3">
              <w:rPr>
                <w:rFonts w:ascii="Calibri" w:eastAsia="Calibri" w:hAnsi="Calibri" w:cs="Times New Roman"/>
                <w:b/>
                <w:i/>
                <w:sz w:val="24"/>
                <w:szCs w:val="24"/>
                <w:lang w:val="en-US"/>
              </w:rPr>
              <w:t>Effectiveness of the training</w:t>
            </w:r>
            <w:r w:rsidR="005E204A">
              <w:rPr>
                <w:rFonts w:ascii="Calibri" w:eastAsia="Calibri" w:hAnsi="Calibri" w:cs="Times New Roman"/>
                <w:b/>
                <w:sz w:val="24"/>
                <w:szCs w:val="24"/>
                <w:lang w:val="en-US"/>
              </w:rPr>
              <w:t xml:space="preserve"> </w:t>
            </w:r>
          </w:p>
          <w:p w14:paraId="64FE0ECE" w14:textId="77777777" w:rsidR="005E204A" w:rsidRPr="002332A6" w:rsidRDefault="005E204A" w:rsidP="005E204A">
            <w:pPr>
              <w:pStyle w:val="a4"/>
              <w:rPr>
                <w:rFonts w:ascii="Calibri" w:eastAsia="Calibri" w:hAnsi="Calibri" w:cs="Times New Roman"/>
                <w:b/>
                <w:iCs/>
                <w:sz w:val="24"/>
                <w:szCs w:val="24"/>
                <w:lang w:val="en-US"/>
              </w:rPr>
            </w:pPr>
          </w:p>
          <w:p w14:paraId="018AE1DC" w14:textId="2B546C34" w:rsidR="0044208E" w:rsidRPr="008F609B" w:rsidRDefault="00C60210" w:rsidP="0044208E">
            <w:pPr>
              <w:pStyle w:val="a4"/>
              <w:numPr>
                <w:ilvl w:val="0"/>
                <w:numId w:val="5"/>
              </w:numPr>
              <w:rPr>
                <w:rStyle w:val="-"/>
                <w:rFonts w:ascii="Calibri" w:eastAsia="Calibri" w:hAnsi="Calibri" w:cs="Times New Roman"/>
                <w:sz w:val="24"/>
                <w:szCs w:val="24"/>
                <w:lang w:val="en-US"/>
              </w:rPr>
            </w:pPr>
            <w:hyperlink r:id="rId21" w:history="1">
              <w:r w:rsidR="005E204A" w:rsidRPr="0044208E">
                <w:rPr>
                  <w:rStyle w:val="-"/>
                  <w:rFonts w:ascii="Calibri" w:eastAsia="Calibri" w:hAnsi="Calibri" w:cs="Times New Roman"/>
                  <w:b/>
                  <w:iCs/>
                  <w:sz w:val="24"/>
                  <w:szCs w:val="24"/>
                </w:rPr>
                <w:t>Present</w:t>
              </w:r>
              <w:r w:rsidR="005E204A" w:rsidRPr="0044208E">
                <w:rPr>
                  <w:rStyle w:val="-"/>
                  <w:rFonts w:ascii="Calibri" w:eastAsia="Calibri" w:hAnsi="Calibri" w:cs="Times New Roman"/>
                  <w:b/>
                  <w:iCs/>
                  <w:sz w:val="24"/>
                  <w:szCs w:val="24"/>
                </w:rPr>
                <w:t>a</w:t>
              </w:r>
              <w:r w:rsidR="005E204A" w:rsidRPr="0044208E">
                <w:rPr>
                  <w:rStyle w:val="-"/>
                  <w:rFonts w:ascii="Calibri" w:eastAsia="Calibri" w:hAnsi="Calibri" w:cs="Times New Roman"/>
                  <w:b/>
                  <w:iCs/>
                  <w:sz w:val="24"/>
                  <w:szCs w:val="24"/>
                </w:rPr>
                <w:t>tion</w:t>
              </w:r>
            </w:hyperlink>
            <w:r w:rsidR="005E204A">
              <w:rPr>
                <w:rFonts w:ascii="Calibri" w:eastAsia="Calibri" w:hAnsi="Calibri" w:cs="Times New Roman"/>
                <w:b/>
                <w:iCs/>
                <w:sz w:val="24"/>
                <w:szCs w:val="24"/>
              </w:rPr>
              <w:t xml:space="preserve"> - </w:t>
            </w:r>
            <w:r w:rsidR="005E204A" w:rsidRPr="00C95FF3">
              <w:rPr>
                <w:rFonts w:ascii="Calibri" w:eastAsia="Calibri" w:hAnsi="Calibri" w:cs="Times New Roman"/>
                <w:b/>
                <w:i/>
                <w:iCs/>
                <w:sz w:val="24"/>
                <w:szCs w:val="24"/>
              </w:rPr>
              <w:t xml:space="preserve">Training students on personal data protection: The AR physical digital game </w:t>
            </w:r>
            <w:proofErr w:type="spellStart"/>
            <w:r w:rsidR="005E204A" w:rsidRPr="00C95FF3">
              <w:rPr>
                <w:rFonts w:ascii="Calibri" w:eastAsia="Calibri" w:hAnsi="Calibri" w:cs="Times New Roman"/>
                <w:b/>
                <w:i/>
                <w:iCs/>
                <w:sz w:val="24"/>
                <w:szCs w:val="24"/>
              </w:rPr>
              <w:t>Tzimanious</w:t>
            </w:r>
            <w:proofErr w:type="spellEnd"/>
            <w:r w:rsidR="005E204A" w:rsidRPr="00455FA0">
              <w:rPr>
                <w:rFonts w:ascii="Calibri" w:eastAsia="Calibri" w:hAnsi="Calibri" w:cs="Times New Roman"/>
                <w:b/>
                <w:iCs/>
                <w:sz w:val="24"/>
                <w:szCs w:val="24"/>
                <w:lang w:val="en-US"/>
              </w:rPr>
              <w:t xml:space="preserve"> </w:t>
            </w:r>
          </w:p>
          <w:p w14:paraId="48077369" w14:textId="7193BD72" w:rsidR="005E204A" w:rsidRPr="008F609B" w:rsidRDefault="005E204A" w:rsidP="005E204A">
            <w:pPr>
              <w:pStyle w:val="a4"/>
              <w:rPr>
                <w:rStyle w:val="-"/>
                <w:rFonts w:ascii="Calibri" w:eastAsia="Calibri" w:hAnsi="Calibri" w:cs="Times New Roman"/>
                <w:sz w:val="24"/>
                <w:szCs w:val="24"/>
                <w:lang w:val="en-US"/>
              </w:rPr>
            </w:pPr>
          </w:p>
          <w:p w14:paraId="1041AC5B" w14:textId="7D41EDC6" w:rsidR="005E204A" w:rsidRPr="008A12CB" w:rsidRDefault="005E204A" w:rsidP="005E204A">
            <w:pPr>
              <w:pStyle w:val="a4"/>
              <w:numPr>
                <w:ilvl w:val="0"/>
                <w:numId w:val="5"/>
              </w:numPr>
              <w:rPr>
                <w:rStyle w:val="-"/>
                <w:rFonts w:ascii="Calibri" w:eastAsia="Calibri" w:hAnsi="Calibri" w:cs="Times New Roman"/>
                <w:iCs/>
                <w:color w:val="auto"/>
                <w:sz w:val="24"/>
                <w:szCs w:val="24"/>
                <w:u w:val="none"/>
              </w:rPr>
            </w:pPr>
            <w:proofErr w:type="spellStart"/>
            <w:r w:rsidRPr="008D432B">
              <w:rPr>
                <w:rFonts w:ascii="Calibri" w:eastAsia="Calibri" w:hAnsi="Calibri" w:cs="Times New Roman"/>
                <w:b/>
                <w:iCs/>
                <w:sz w:val="24"/>
                <w:szCs w:val="24"/>
                <w:u w:val="single"/>
              </w:rPr>
              <w:t>ByDefault</w:t>
            </w:r>
            <w:proofErr w:type="spellEnd"/>
            <w:r w:rsidRPr="008D432B">
              <w:rPr>
                <w:rFonts w:ascii="Calibri" w:eastAsia="Calibri" w:hAnsi="Calibri" w:cs="Times New Roman"/>
                <w:b/>
                <w:iCs/>
                <w:sz w:val="24"/>
                <w:szCs w:val="24"/>
                <w:u w:val="single"/>
              </w:rPr>
              <w:t xml:space="preserve"> Newsletter</w:t>
            </w:r>
            <w:r w:rsidRPr="00EA1D74">
              <w:rPr>
                <w:rFonts w:ascii="Calibri" w:eastAsia="Calibri" w:hAnsi="Calibri" w:cs="Times New Roman"/>
                <w:b/>
                <w:iCs/>
                <w:sz w:val="24"/>
                <w:szCs w:val="24"/>
              </w:rPr>
              <w:t xml:space="preserve">, </w:t>
            </w:r>
            <w:hyperlink r:id="rId22" w:history="1">
              <w:r w:rsidRPr="0044208E">
                <w:rPr>
                  <w:rStyle w:val="-"/>
                  <w:rFonts w:ascii="Calibri" w:eastAsia="Calibri" w:hAnsi="Calibri" w:cs="Times New Roman"/>
                  <w:b/>
                  <w:iCs/>
                  <w:sz w:val="24"/>
                  <w:szCs w:val="24"/>
                </w:rPr>
                <w:t>issu</w:t>
              </w:r>
              <w:r w:rsidRPr="0044208E">
                <w:rPr>
                  <w:rStyle w:val="-"/>
                  <w:rFonts w:ascii="Calibri" w:eastAsia="Calibri" w:hAnsi="Calibri" w:cs="Times New Roman"/>
                  <w:b/>
                  <w:iCs/>
                  <w:sz w:val="24"/>
                  <w:szCs w:val="24"/>
                </w:rPr>
                <w:t>e</w:t>
              </w:r>
              <w:r w:rsidRPr="0044208E">
                <w:rPr>
                  <w:rStyle w:val="-"/>
                  <w:rFonts w:ascii="Calibri" w:eastAsia="Calibri" w:hAnsi="Calibri" w:cs="Times New Roman"/>
                  <w:b/>
                  <w:iCs/>
                  <w:sz w:val="24"/>
                  <w:szCs w:val="24"/>
                </w:rPr>
                <w:t xml:space="preserve"> 3</w:t>
              </w:r>
            </w:hyperlink>
            <w:r w:rsidRPr="00EA1D74">
              <w:rPr>
                <w:rFonts w:ascii="Calibri" w:eastAsia="Calibri" w:hAnsi="Calibri" w:cs="Times New Roman"/>
                <w:b/>
                <w:iCs/>
                <w:sz w:val="24"/>
                <w:szCs w:val="24"/>
              </w:rPr>
              <w:t>, p. 10</w:t>
            </w:r>
          </w:p>
          <w:p w14:paraId="7C45B788" w14:textId="77777777" w:rsidR="005E204A" w:rsidRDefault="005E204A" w:rsidP="00DD6623">
            <w:pPr>
              <w:rPr>
                <w:rFonts w:ascii="Calibri" w:eastAsia="Calibri" w:hAnsi="Calibri" w:cs="Times New Roman"/>
                <w:iCs/>
                <w:sz w:val="24"/>
                <w:szCs w:val="24"/>
              </w:rPr>
            </w:pPr>
          </w:p>
          <w:p w14:paraId="34E8B728" w14:textId="77777777" w:rsidR="0044208E" w:rsidRPr="0044208E" w:rsidRDefault="0044208E" w:rsidP="002D6BB1">
            <w:pPr>
              <w:pStyle w:val="a4"/>
              <w:numPr>
                <w:ilvl w:val="0"/>
                <w:numId w:val="5"/>
              </w:numPr>
              <w:rPr>
                <w:rFonts w:ascii="Calibri" w:eastAsia="Calibri" w:hAnsi="Calibri" w:cs="Times New Roman"/>
                <w:b/>
                <w:iCs/>
                <w:sz w:val="24"/>
                <w:szCs w:val="24"/>
                <w:u w:val="single"/>
              </w:rPr>
            </w:pPr>
            <w:r w:rsidRPr="0044208E">
              <w:rPr>
                <w:rFonts w:ascii="Calibri" w:eastAsia="Calibri" w:hAnsi="Calibri" w:cs="Times New Roman"/>
                <w:b/>
                <w:iCs/>
                <w:sz w:val="24"/>
                <w:szCs w:val="24"/>
                <w:u w:val="single"/>
              </w:rPr>
              <w:t>Representative News Articles</w:t>
            </w:r>
          </w:p>
          <w:p w14:paraId="35221B68" w14:textId="77777777" w:rsidR="002F53F7" w:rsidRDefault="002F53F7" w:rsidP="0044208E">
            <w:pPr>
              <w:pStyle w:val="a4"/>
              <w:rPr>
                <w:rStyle w:val="-"/>
                <w:rFonts w:ascii="Calibri" w:eastAsia="Calibri" w:hAnsi="Calibri" w:cs="Times New Roman"/>
                <w:b/>
                <w:iCs/>
                <w:sz w:val="24"/>
                <w:szCs w:val="24"/>
              </w:rPr>
            </w:pPr>
          </w:p>
          <w:p w14:paraId="5B0223D6" w14:textId="389C00DD" w:rsidR="004D5D77" w:rsidRPr="0044208E" w:rsidRDefault="00C60210" w:rsidP="00955495">
            <w:pPr>
              <w:pStyle w:val="a4"/>
              <w:ind w:left="1440"/>
              <w:rPr>
                <w:rFonts w:ascii="Calibri" w:eastAsia="Calibri" w:hAnsi="Calibri" w:cs="Times New Roman"/>
                <w:iCs/>
                <w:sz w:val="24"/>
                <w:szCs w:val="24"/>
              </w:rPr>
            </w:pPr>
            <w:hyperlink r:id="rId23" w:history="1">
              <w:r w:rsidR="002D6BB1" w:rsidRPr="0044208E">
                <w:rPr>
                  <w:rStyle w:val="-"/>
                  <w:rFonts w:ascii="Calibri" w:eastAsia="Calibri" w:hAnsi="Calibri" w:cs="Times New Roman"/>
                  <w:b/>
                  <w:iCs/>
                  <w:sz w:val="24"/>
                  <w:szCs w:val="24"/>
                </w:rPr>
                <w:t>News ar</w:t>
              </w:r>
              <w:r w:rsidR="002D6BB1" w:rsidRPr="0044208E">
                <w:rPr>
                  <w:rStyle w:val="-"/>
                  <w:rFonts w:ascii="Calibri" w:eastAsia="Calibri" w:hAnsi="Calibri" w:cs="Times New Roman"/>
                  <w:b/>
                  <w:iCs/>
                  <w:sz w:val="24"/>
                  <w:szCs w:val="24"/>
                </w:rPr>
                <w:t>t</w:t>
              </w:r>
              <w:r w:rsidR="002D6BB1" w:rsidRPr="0044208E">
                <w:rPr>
                  <w:rStyle w:val="-"/>
                  <w:rFonts w:ascii="Calibri" w:eastAsia="Calibri" w:hAnsi="Calibri" w:cs="Times New Roman"/>
                  <w:b/>
                  <w:iCs/>
                  <w:sz w:val="24"/>
                  <w:szCs w:val="24"/>
                </w:rPr>
                <w:t>icle</w:t>
              </w:r>
              <w:r w:rsidR="0044208E" w:rsidRPr="0044208E">
                <w:rPr>
                  <w:rStyle w:val="-"/>
                  <w:rFonts w:ascii="Calibri" w:eastAsia="Calibri" w:hAnsi="Calibri" w:cs="Times New Roman"/>
                  <w:b/>
                  <w:iCs/>
                  <w:sz w:val="24"/>
                  <w:szCs w:val="24"/>
                </w:rPr>
                <w:t xml:space="preserve"> 1</w:t>
              </w:r>
            </w:hyperlink>
            <w:r w:rsidR="002D6BB1" w:rsidRPr="0044208E">
              <w:rPr>
                <w:rFonts w:ascii="Calibri" w:eastAsia="Calibri" w:hAnsi="Calibri" w:cs="Times New Roman"/>
                <w:iCs/>
                <w:sz w:val="24"/>
                <w:szCs w:val="24"/>
              </w:rPr>
              <w:t xml:space="preserve"> (“epixeiro.gr” online platform)</w:t>
            </w:r>
            <w:r w:rsidR="00C32181" w:rsidRPr="0044208E">
              <w:rPr>
                <w:rFonts w:ascii="Calibri" w:eastAsia="Calibri" w:hAnsi="Calibri" w:cs="Times New Roman"/>
                <w:iCs/>
                <w:sz w:val="24"/>
                <w:szCs w:val="24"/>
              </w:rPr>
              <w:t xml:space="preserve"> [</w:t>
            </w:r>
            <w:r w:rsidR="00C32181" w:rsidRPr="0044208E">
              <w:rPr>
                <w:rFonts w:ascii="Calibri" w:eastAsia="Calibri" w:hAnsi="Calibri" w:cs="Times New Roman"/>
                <w:i/>
                <w:iCs/>
                <w:sz w:val="24"/>
                <w:szCs w:val="24"/>
              </w:rPr>
              <w:t>in Greek</w:t>
            </w:r>
            <w:r w:rsidR="00C32181" w:rsidRPr="0044208E">
              <w:rPr>
                <w:rFonts w:ascii="Calibri" w:eastAsia="Calibri" w:hAnsi="Calibri" w:cs="Times New Roman"/>
                <w:iCs/>
                <w:sz w:val="24"/>
                <w:szCs w:val="24"/>
              </w:rPr>
              <w:t>]</w:t>
            </w:r>
            <w:r w:rsidR="002D6BB1" w:rsidRPr="0044208E">
              <w:rPr>
                <w:rFonts w:ascii="Calibri" w:eastAsia="Calibri" w:hAnsi="Calibri" w:cs="Times New Roman"/>
                <w:iCs/>
                <w:sz w:val="24"/>
                <w:szCs w:val="24"/>
              </w:rPr>
              <w:t xml:space="preserve"> </w:t>
            </w:r>
          </w:p>
          <w:p w14:paraId="34F393B0" w14:textId="53D9E35E" w:rsidR="002D6BB1" w:rsidRDefault="004D5D77" w:rsidP="00955495">
            <w:pPr>
              <w:pStyle w:val="a4"/>
              <w:ind w:left="1440"/>
              <w:rPr>
                <w:rFonts w:ascii="Calibri" w:eastAsia="Calibri" w:hAnsi="Calibri" w:cs="Times New Roman"/>
                <w:b/>
                <w:iCs/>
                <w:sz w:val="24"/>
                <w:szCs w:val="24"/>
              </w:rPr>
            </w:pPr>
            <w:proofErr w:type="spellStart"/>
            <w:r w:rsidRPr="004D5D77">
              <w:rPr>
                <w:rFonts w:ascii="Calibri" w:eastAsia="Calibri" w:hAnsi="Calibri" w:cs="Times New Roman"/>
                <w:b/>
                <w:i/>
                <w:iCs/>
                <w:sz w:val="24"/>
                <w:szCs w:val="24"/>
              </w:rPr>
              <w:t>byDefault</w:t>
            </w:r>
            <w:proofErr w:type="spellEnd"/>
            <w:r w:rsidRPr="004D5D77">
              <w:rPr>
                <w:rFonts w:ascii="Calibri" w:eastAsia="Calibri" w:hAnsi="Calibri" w:cs="Times New Roman"/>
                <w:b/>
                <w:i/>
                <w:iCs/>
                <w:sz w:val="24"/>
                <w:szCs w:val="24"/>
              </w:rPr>
              <w:t>: Promoting Awareness and Sensitization of Key Social and Professional Groups in Data Protection</w:t>
            </w:r>
            <w:r w:rsidR="007435EA">
              <w:rPr>
                <w:rFonts w:ascii="Calibri" w:eastAsia="Calibri" w:hAnsi="Calibri" w:cs="Times New Roman"/>
                <w:b/>
                <w:iCs/>
                <w:sz w:val="24"/>
                <w:szCs w:val="24"/>
              </w:rPr>
              <w:t xml:space="preserve"> </w:t>
            </w:r>
          </w:p>
          <w:p w14:paraId="4D64F7B9" w14:textId="7006E100" w:rsidR="004D5D77" w:rsidRPr="0005580F" w:rsidRDefault="00C60210" w:rsidP="00955495">
            <w:pPr>
              <w:pStyle w:val="a4"/>
              <w:ind w:left="1440"/>
              <w:rPr>
                <w:rFonts w:ascii="Calibri" w:eastAsia="Calibri" w:hAnsi="Calibri" w:cs="Times New Roman"/>
                <w:iCs/>
                <w:sz w:val="24"/>
                <w:szCs w:val="24"/>
              </w:rPr>
            </w:pPr>
            <w:hyperlink r:id="rId24" w:history="1">
              <w:r w:rsidR="007B2A85" w:rsidRPr="0044208E">
                <w:rPr>
                  <w:rStyle w:val="-"/>
                  <w:rFonts w:ascii="Calibri" w:eastAsia="Calibri" w:hAnsi="Calibri" w:cs="Times New Roman"/>
                  <w:b/>
                  <w:iCs/>
                  <w:sz w:val="24"/>
                  <w:szCs w:val="24"/>
                </w:rPr>
                <w:t>News arti</w:t>
              </w:r>
              <w:bookmarkStart w:id="0" w:name="_GoBack"/>
              <w:bookmarkEnd w:id="0"/>
              <w:r w:rsidR="007B2A85" w:rsidRPr="0044208E">
                <w:rPr>
                  <w:rStyle w:val="-"/>
                  <w:rFonts w:ascii="Calibri" w:eastAsia="Calibri" w:hAnsi="Calibri" w:cs="Times New Roman"/>
                  <w:b/>
                  <w:iCs/>
                  <w:sz w:val="24"/>
                  <w:szCs w:val="24"/>
                </w:rPr>
                <w:t>c</w:t>
              </w:r>
              <w:r w:rsidR="007B2A85" w:rsidRPr="0044208E">
                <w:rPr>
                  <w:rStyle w:val="-"/>
                  <w:rFonts w:ascii="Calibri" w:eastAsia="Calibri" w:hAnsi="Calibri" w:cs="Times New Roman"/>
                  <w:b/>
                  <w:iCs/>
                  <w:sz w:val="24"/>
                  <w:szCs w:val="24"/>
                </w:rPr>
                <w:t>le</w:t>
              </w:r>
              <w:r w:rsidR="0044208E" w:rsidRPr="0044208E">
                <w:rPr>
                  <w:rStyle w:val="-"/>
                  <w:rFonts w:ascii="Calibri" w:eastAsia="Calibri" w:hAnsi="Calibri" w:cs="Times New Roman"/>
                  <w:b/>
                  <w:iCs/>
                  <w:sz w:val="24"/>
                  <w:szCs w:val="24"/>
                </w:rPr>
                <w:t xml:space="preserve"> 2</w:t>
              </w:r>
            </w:hyperlink>
            <w:r w:rsidR="007B2A85" w:rsidRPr="0005580F">
              <w:rPr>
                <w:rFonts w:ascii="Calibri" w:eastAsia="Calibri" w:hAnsi="Calibri" w:cs="Times New Roman"/>
                <w:iCs/>
                <w:sz w:val="24"/>
                <w:szCs w:val="24"/>
              </w:rPr>
              <w:t xml:space="preserve"> (“</w:t>
            </w:r>
            <w:proofErr w:type="spellStart"/>
            <w:r w:rsidR="007B2A85" w:rsidRPr="0005580F">
              <w:rPr>
                <w:rFonts w:ascii="Calibri" w:eastAsia="Calibri" w:hAnsi="Calibri" w:cs="Times New Roman"/>
                <w:iCs/>
                <w:sz w:val="24"/>
                <w:szCs w:val="24"/>
              </w:rPr>
              <w:t>Kathimerini</w:t>
            </w:r>
            <w:proofErr w:type="spellEnd"/>
            <w:r w:rsidR="007B2A85" w:rsidRPr="0005580F">
              <w:rPr>
                <w:rFonts w:ascii="Calibri" w:eastAsia="Calibri" w:hAnsi="Calibri" w:cs="Times New Roman"/>
                <w:iCs/>
                <w:sz w:val="24"/>
                <w:szCs w:val="24"/>
              </w:rPr>
              <w:t>” newspaper online edition)</w:t>
            </w:r>
            <w:r w:rsidR="00C32181" w:rsidRPr="0005580F">
              <w:rPr>
                <w:rFonts w:ascii="Calibri" w:eastAsia="Calibri" w:hAnsi="Calibri" w:cs="Times New Roman"/>
                <w:iCs/>
                <w:sz w:val="24"/>
                <w:szCs w:val="24"/>
              </w:rPr>
              <w:t xml:space="preserve"> [</w:t>
            </w:r>
            <w:r w:rsidR="00C32181" w:rsidRPr="008D432B">
              <w:rPr>
                <w:rFonts w:ascii="Calibri" w:eastAsia="Calibri" w:hAnsi="Calibri" w:cs="Times New Roman"/>
                <w:i/>
                <w:iCs/>
                <w:sz w:val="24"/>
                <w:szCs w:val="24"/>
              </w:rPr>
              <w:t>in Greek</w:t>
            </w:r>
            <w:r w:rsidR="00C32181" w:rsidRPr="0005580F">
              <w:rPr>
                <w:rFonts w:ascii="Calibri" w:eastAsia="Calibri" w:hAnsi="Calibri" w:cs="Times New Roman"/>
                <w:iCs/>
                <w:sz w:val="24"/>
                <w:szCs w:val="24"/>
              </w:rPr>
              <w:t>]</w:t>
            </w:r>
            <w:r w:rsidR="007B2A85" w:rsidRPr="0005580F">
              <w:rPr>
                <w:rFonts w:ascii="Calibri" w:eastAsia="Calibri" w:hAnsi="Calibri" w:cs="Times New Roman"/>
                <w:iCs/>
                <w:sz w:val="24"/>
                <w:szCs w:val="24"/>
              </w:rPr>
              <w:t>:</w:t>
            </w:r>
          </w:p>
          <w:p w14:paraId="1641D3E8" w14:textId="52F2A6DF" w:rsidR="004D5D77" w:rsidRPr="00A476ED" w:rsidRDefault="004D5D77" w:rsidP="00955495">
            <w:pPr>
              <w:pStyle w:val="a4"/>
              <w:ind w:left="1440"/>
              <w:rPr>
                <w:rFonts w:ascii="Calibri" w:eastAsia="Calibri" w:hAnsi="Calibri" w:cs="Times New Roman"/>
                <w:b/>
                <w:iCs/>
                <w:sz w:val="24"/>
                <w:szCs w:val="24"/>
                <w:lang w:val="en-US"/>
              </w:rPr>
            </w:pPr>
            <w:r w:rsidRPr="004D5D77">
              <w:rPr>
                <w:rFonts w:ascii="Calibri" w:eastAsia="Calibri" w:hAnsi="Calibri" w:cs="Times New Roman"/>
                <w:b/>
                <w:i/>
                <w:iCs/>
                <w:sz w:val="24"/>
                <w:szCs w:val="24"/>
              </w:rPr>
              <w:t>Creating “Experts” in Personal Data</w:t>
            </w:r>
            <w:r w:rsidR="007435EA">
              <w:rPr>
                <w:rFonts w:ascii="Calibri" w:eastAsia="Calibri" w:hAnsi="Calibri" w:cs="Times New Roman"/>
                <w:b/>
                <w:iCs/>
                <w:sz w:val="24"/>
                <w:szCs w:val="24"/>
              </w:rPr>
              <w:t xml:space="preserve"> </w:t>
            </w:r>
          </w:p>
          <w:p w14:paraId="51D7102F" w14:textId="77777777" w:rsidR="00DD6623" w:rsidRPr="00DD6623" w:rsidRDefault="00DD6623" w:rsidP="0044208E">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25"/>
      <w:footerReference w:type="default" r:id="rId26"/>
      <w:headerReference w:type="first" r:id="rId27"/>
      <w:footerReference w:type="first" r:id="rId2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4A0C7" w14:textId="77777777" w:rsidR="00C60210" w:rsidRDefault="00C60210" w:rsidP="00F41B32">
      <w:pPr>
        <w:spacing w:after="0" w:line="240" w:lineRule="auto"/>
      </w:pPr>
      <w:r>
        <w:separator/>
      </w:r>
    </w:p>
  </w:endnote>
  <w:endnote w:type="continuationSeparator" w:id="0">
    <w:p w14:paraId="1F98AFED" w14:textId="77777777" w:rsidR="00C60210" w:rsidRDefault="00C60210" w:rsidP="00F41B32">
      <w:pPr>
        <w:spacing w:after="0" w:line="240" w:lineRule="auto"/>
      </w:pPr>
      <w:r>
        <w:continuationSeparator/>
      </w:r>
    </w:p>
  </w:endnote>
  <w:endnote w:type="continuationNotice" w:id="1">
    <w:p w14:paraId="41744691" w14:textId="77777777" w:rsidR="00C60210" w:rsidRDefault="00C60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37552"/>
      <w:docPartObj>
        <w:docPartGallery w:val="Page Numbers (Bottom of Page)"/>
        <w:docPartUnique/>
      </w:docPartObj>
    </w:sdtPr>
    <w:sdtEndPr>
      <w:rPr>
        <w:noProof/>
      </w:rPr>
    </w:sdtEndPr>
    <w:sdtContent>
      <w:p w14:paraId="464DD53D" w14:textId="77777777" w:rsidR="00DE7A0D" w:rsidRDefault="00DE7A0D">
        <w:pPr>
          <w:pStyle w:val="a9"/>
          <w:jc w:val="right"/>
        </w:pPr>
        <w:r>
          <w:fldChar w:fldCharType="begin"/>
        </w:r>
        <w:r>
          <w:instrText xml:space="preserve"> PAGE   \* MERGEFORMAT </w:instrText>
        </w:r>
        <w:r>
          <w:fldChar w:fldCharType="separate"/>
        </w:r>
        <w:r w:rsidR="007E6840">
          <w:rPr>
            <w:noProof/>
          </w:rPr>
          <w:t>2</w:t>
        </w:r>
        <w:r>
          <w:rPr>
            <w:noProof/>
          </w:rPr>
          <w:fldChar w:fldCharType="end"/>
        </w:r>
      </w:p>
    </w:sdtContent>
  </w:sdt>
  <w:p w14:paraId="464DD53E" w14:textId="77777777" w:rsidR="00DE7A0D" w:rsidRDefault="00DE7A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67744"/>
      <w:docPartObj>
        <w:docPartGallery w:val="Page Numbers (Bottom of Page)"/>
        <w:docPartUnique/>
      </w:docPartObj>
    </w:sdtPr>
    <w:sdtEndPr>
      <w:rPr>
        <w:noProof/>
      </w:rPr>
    </w:sdtEndPr>
    <w:sdtContent>
      <w:p w14:paraId="37498756" w14:textId="31506E9E" w:rsidR="0082165F" w:rsidRDefault="0082165F">
        <w:pPr>
          <w:pStyle w:val="a9"/>
          <w:jc w:val="right"/>
        </w:pPr>
        <w:r>
          <w:fldChar w:fldCharType="begin"/>
        </w:r>
        <w:r>
          <w:instrText xml:space="preserve"> PAGE   \* MERGEFORMAT </w:instrText>
        </w:r>
        <w:r>
          <w:fldChar w:fldCharType="separate"/>
        </w:r>
        <w:r w:rsidR="007E6840">
          <w:rPr>
            <w:noProof/>
          </w:rPr>
          <w:t>1</w:t>
        </w:r>
        <w:r>
          <w:rPr>
            <w:noProof/>
          </w:rPr>
          <w:fldChar w:fldCharType="end"/>
        </w:r>
      </w:p>
    </w:sdtContent>
  </w:sdt>
  <w:p w14:paraId="2F937DE1" w14:textId="77777777" w:rsidR="0082165F" w:rsidRDefault="008216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AFEF" w14:textId="77777777" w:rsidR="00C60210" w:rsidRDefault="00C60210" w:rsidP="00F41B32">
      <w:pPr>
        <w:spacing w:after="0" w:line="240" w:lineRule="auto"/>
      </w:pPr>
      <w:r>
        <w:separator/>
      </w:r>
    </w:p>
  </w:footnote>
  <w:footnote w:type="continuationSeparator" w:id="0">
    <w:p w14:paraId="408DA349" w14:textId="77777777" w:rsidR="00C60210" w:rsidRDefault="00C60210" w:rsidP="00F41B32">
      <w:pPr>
        <w:spacing w:after="0" w:line="240" w:lineRule="auto"/>
      </w:pPr>
      <w:r>
        <w:continuationSeparator/>
      </w:r>
    </w:p>
  </w:footnote>
  <w:footnote w:type="continuationNotice" w:id="1">
    <w:p w14:paraId="582FF921" w14:textId="77777777" w:rsidR="00C60210" w:rsidRDefault="00C60210">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a7"/>
          <w:rFonts w:cs="Calibri"/>
          <w:sz w:val="18"/>
          <w:szCs w:val="18"/>
        </w:rPr>
        <w:footnoteRef/>
      </w:r>
      <w:r w:rsidRPr="00DD6623">
        <w:rPr>
          <w:rFonts w:cs="Calibri"/>
          <w:sz w:val="18"/>
          <w:szCs w:val="18"/>
        </w:rPr>
        <w:t xml:space="preserve"> </w:t>
      </w:r>
      <w:hyperlink r:id="rId1" w:history="1">
        <w:r w:rsidRPr="00A42A5D">
          <w:rPr>
            <w:rStyle w:val="-"/>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9842A" w14:textId="3A0A8FDD" w:rsidR="00502848" w:rsidRDefault="00502848" w:rsidP="00502848">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680E" w14:textId="5B04ECB8" w:rsidR="00FE1CBF" w:rsidRDefault="0CF9034D" w:rsidP="00FE1CBF">
    <w:pPr>
      <w:pStyle w:val="a8"/>
      <w:jc w:val="center"/>
    </w:pPr>
    <w:r>
      <w:rPr>
        <w:noProof/>
        <w:lang w:val="el-GR" w:eastAsia="el-GR"/>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4A7"/>
    <w:multiLevelType w:val="hybridMultilevel"/>
    <w:tmpl w:val="2F8EA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136CF6"/>
    <w:multiLevelType w:val="hybridMultilevel"/>
    <w:tmpl w:val="7654FC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90208A"/>
    <w:multiLevelType w:val="hybridMultilevel"/>
    <w:tmpl w:val="C46E5F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7B844BBC"/>
    <w:multiLevelType w:val="hybridMultilevel"/>
    <w:tmpl w:val="D164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EA54AD7"/>
    <w:multiLevelType w:val="hybridMultilevel"/>
    <w:tmpl w:val="B7B4E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8"/>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2"/>
    <w:rsid w:val="000208F4"/>
    <w:rsid w:val="00044714"/>
    <w:rsid w:val="00047259"/>
    <w:rsid w:val="00054D8F"/>
    <w:rsid w:val="0005580F"/>
    <w:rsid w:val="0006703F"/>
    <w:rsid w:val="00074986"/>
    <w:rsid w:val="000A0AD1"/>
    <w:rsid w:val="000B64A8"/>
    <w:rsid w:val="000B75F8"/>
    <w:rsid w:val="000C1BFF"/>
    <w:rsid w:val="000D12CD"/>
    <w:rsid w:val="000D49FA"/>
    <w:rsid w:val="000E4DF9"/>
    <w:rsid w:val="001268C5"/>
    <w:rsid w:val="00127FDC"/>
    <w:rsid w:val="00150BA3"/>
    <w:rsid w:val="00165AF7"/>
    <w:rsid w:val="00171841"/>
    <w:rsid w:val="00177F95"/>
    <w:rsid w:val="00182725"/>
    <w:rsid w:val="00183321"/>
    <w:rsid w:val="00193EBC"/>
    <w:rsid w:val="001A2EC2"/>
    <w:rsid w:val="001B1447"/>
    <w:rsid w:val="001B3FE8"/>
    <w:rsid w:val="001B5718"/>
    <w:rsid w:val="001B72D0"/>
    <w:rsid w:val="001D21F0"/>
    <w:rsid w:val="001D332C"/>
    <w:rsid w:val="001D4FC2"/>
    <w:rsid w:val="001D7113"/>
    <w:rsid w:val="001E6F05"/>
    <w:rsid w:val="00216430"/>
    <w:rsid w:val="00232D27"/>
    <w:rsid w:val="002332A6"/>
    <w:rsid w:val="00235848"/>
    <w:rsid w:val="002441A4"/>
    <w:rsid w:val="002604F5"/>
    <w:rsid w:val="0027058B"/>
    <w:rsid w:val="00281428"/>
    <w:rsid w:val="00291D29"/>
    <w:rsid w:val="002A7313"/>
    <w:rsid w:val="002C2C50"/>
    <w:rsid w:val="002D106F"/>
    <w:rsid w:val="002D6BB1"/>
    <w:rsid w:val="002F53F7"/>
    <w:rsid w:val="002F7D3D"/>
    <w:rsid w:val="00301994"/>
    <w:rsid w:val="00316AE1"/>
    <w:rsid w:val="003208F1"/>
    <w:rsid w:val="00367D2B"/>
    <w:rsid w:val="0037346C"/>
    <w:rsid w:val="003800F5"/>
    <w:rsid w:val="003876E5"/>
    <w:rsid w:val="003A0EC7"/>
    <w:rsid w:val="003A37D3"/>
    <w:rsid w:val="003B7DAA"/>
    <w:rsid w:val="003D58FC"/>
    <w:rsid w:val="003E5F09"/>
    <w:rsid w:val="003F4404"/>
    <w:rsid w:val="00403A55"/>
    <w:rsid w:val="00417F04"/>
    <w:rsid w:val="004250B3"/>
    <w:rsid w:val="0043397E"/>
    <w:rsid w:val="0044208E"/>
    <w:rsid w:val="004467A0"/>
    <w:rsid w:val="00455FA0"/>
    <w:rsid w:val="00460DFE"/>
    <w:rsid w:val="00471E98"/>
    <w:rsid w:val="00474410"/>
    <w:rsid w:val="00480B2C"/>
    <w:rsid w:val="00481E2B"/>
    <w:rsid w:val="0049273F"/>
    <w:rsid w:val="004C41B3"/>
    <w:rsid w:val="004D1E2E"/>
    <w:rsid w:val="004D5D77"/>
    <w:rsid w:val="004E09E8"/>
    <w:rsid w:val="004E5F24"/>
    <w:rsid w:val="004E5F37"/>
    <w:rsid w:val="00500A57"/>
    <w:rsid w:val="00502848"/>
    <w:rsid w:val="005064DD"/>
    <w:rsid w:val="00514281"/>
    <w:rsid w:val="00514A4F"/>
    <w:rsid w:val="00527F82"/>
    <w:rsid w:val="00533EAD"/>
    <w:rsid w:val="00543835"/>
    <w:rsid w:val="00553C95"/>
    <w:rsid w:val="0056074A"/>
    <w:rsid w:val="00570FE2"/>
    <w:rsid w:val="005719FC"/>
    <w:rsid w:val="0057237B"/>
    <w:rsid w:val="0057543B"/>
    <w:rsid w:val="005B6A34"/>
    <w:rsid w:val="005C0354"/>
    <w:rsid w:val="005C6D69"/>
    <w:rsid w:val="005D753B"/>
    <w:rsid w:val="005E12FC"/>
    <w:rsid w:val="005E204A"/>
    <w:rsid w:val="005E4FDC"/>
    <w:rsid w:val="005F0966"/>
    <w:rsid w:val="00600353"/>
    <w:rsid w:val="0060313D"/>
    <w:rsid w:val="00610B14"/>
    <w:rsid w:val="006154F4"/>
    <w:rsid w:val="00620C59"/>
    <w:rsid w:val="0063090A"/>
    <w:rsid w:val="00633D54"/>
    <w:rsid w:val="00640853"/>
    <w:rsid w:val="00641117"/>
    <w:rsid w:val="00645F99"/>
    <w:rsid w:val="0066300F"/>
    <w:rsid w:val="00672B77"/>
    <w:rsid w:val="006756E8"/>
    <w:rsid w:val="0068231A"/>
    <w:rsid w:val="006832D5"/>
    <w:rsid w:val="00697F72"/>
    <w:rsid w:val="006A3D3A"/>
    <w:rsid w:val="006C682E"/>
    <w:rsid w:val="006E1894"/>
    <w:rsid w:val="0070032E"/>
    <w:rsid w:val="007010EA"/>
    <w:rsid w:val="0070531A"/>
    <w:rsid w:val="0071587F"/>
    <w:rsid w:val="0072573D"/>
    <w:rsid w:val="007266BC"/>
    <w:rsid w:val="007435EA"/>
    <w:rsid w:val="00747895"/>
    <w:rsid w:val="007500AC"/>
    <w:rsid w:val="007670E6"/>
    <w:rsid w:val="00775158"/>
    <w:rsid w:val="00792750"/>
    <w:rsid w:val="007A0801"/>
    <w:rsid w:val="007A1631"/>
    <w:rsid w:val="007B2A85"/>
    <w:rsid w:val="007B2B44"/>
    <w:rsid w:val="007B6E8E"/>
    <w:rsid w:val="007C3E37"/>
    <w:rsid w:val="007C52F3"/>
    <w:rsid w:val="007D00E1"/>
    <w:rsid w:val="007D074E"/>
    <w:rsid w:val="007D5296"/>
    <w:rsid w:val="007E5D69"/>
    <w:rsid w:val="007E6840"/>
    <w:rsid w:val="00805A48"/>
    <w:rsid w:val="00806684"/>
    <w:rsid w:val="008071BC"/>
    <w:rsid w:val="00816ED0"/>
    <w:rsid w:val="0082048B"/>
    <w:rsid w:val="0082165F"/>
    <w:rsid w:val="0082183A"/>
    <w:rsid w:val="0083000F"/>
    <w:rsid w:val="00830CDA"/>
    <w:rsid w:val="00854215"/>
    <w:rsid w:val="00863C68"/>
    <w:rsid w:val="00890423"/>
    <w:rsid w:val="008A12CB"/>
    <w:rsid w:val="008C2481"/>
    <w:rsid w:val="008D3516"/>
    <w:rsid w:val="008D432B"/>
    <w:rsid w:val="008D733C"/>
    <w:rsid w:val="008E1E74"/>
    <w:rsid w:val="008E5840"/>
    <w:rsid w:val="008F609B"/>
    <w:rsid w:val="00900EC1"/>
    <w:rsid w:val="00903E7C"/>
    <w:rsid w:val="00916147"/>
    <w:rsid w:val="009208D8"/>
    <w:rsid w:val="009339C6"/>
    <w:rsid w:val="00955495"/>
    <w:rsid w:val="00965031"/>
    <w:rsid w:val="0098447C"/>
    <w:rsid w:val="00993A54"/>
    <w:rsid w:val="009A4996"/>
    <w:rsid w:val="009A57D3"/>
    <w:rsid w:val="009B3AEE"/>
    <w:rsid w:val="009E3E17"/>
    <w:rsid w:val="009F2039"/>
    <w:rsid w:val="00A0229D"/>
    <w:rsid w:val="00A04F81"/>
    <w:rsid w:val="00A101FB"/>
    <w:rsid w:val="00A26566"/>
    <w:rsid w:val="00A3098B"/>
    <w:rsid w:val="00A30B63"/>
    <w:rsid w:val="00A42A5D"/>
    <w:rsid w:val="00A4439F"/>
    <w:rsid w:val="00A45AD6"/>
    <w:rsid w:val="00A476ED"/>
    <w:rsid w:val="00A55B1C"/>
    <w:rsid w:val="00A56192"/>
    <w:rsid w:val="00A706E7"/>
    <w:rsid w:val="00A83A74"/>
    <w:rsid w:val="00A947E7"/>
    <w:rsid w:val="00AA6D17"/>
    <w:rsid w:val="00AB6094"/>
    <w:rsid w:val="00AC02D8"/>
    <w:rsid w:val="00AD0B06"/>
    <w:rsid w:val="00AD667D"/>
    <w:rsid w:val="00AE5BC1"/>
    <w:rsid w:val="00AF2415"/>
    <w:rsid w:val="00B10FB3"/>
    <w:rsid w:val="00B17318"/>
    <w:rsid w:val="00B31BF5"/>
    <w:rsid w:val="00B35CE5"/>
    <w:rsid w:val="00B37882"/>
    <w:rsid w:val="00B541DD"/>
    <w:rsid w:val="00B55825"/>
    <w:rsid w:val="00B75191"/>
    <w:rsid w:val="00B831EB"/>
    <w:rsid w:val="00B937E1"/>
    <w:rsid w:val="00B94424"/>
    <w:rsid w:val="00BA4CE3"/>
    <w:rsid w:val="00BB140E"/>
    <w:rsid w:val="00BB6A10"/>
    <w:rsid w:val="00BC1CCB"/>
    <w:rsid w:val="00BD2F98"/>
    <w:rsid w:val="00BD7D88"/>
    <w:rsid w:val="00BF49F3"/>
    <w:rsid w:val="00BF7129"/>
    <w:rsid w:val="00C27874"/>
    <w:rsid w:val="00C32181"/>
    <w:rsid w:val="00C574B1"/>
    <w:rsid w:val="00C57FB4"/>
    <w:rsid w:val="00C60210"/>
    <w:rsid w:val="00C67697"/>
    <w:rsid w:val="00C76F18"/>
    <w:rsid w:val="00C86CBB"/>
    <w:rsid w:val="00C86D6E"/>
    <w:rsid w:val="00C91AFF"/>
    <w:rsid w:val="00C9590F"/>
    <w:rsid w:val="00C95FF3"/>
    <w:rsid w:val="00C96C3C"/>
    <w:rsid w:val="00C97DE0"/>
    <w:rsid w:val="00CB052B"/>
    <w:rsid w:val="00CB0A28"/>
    <w:rsid w:val="00CB241A"/>
    <w:rsid w:val="00CC7664"/>
    <w:rsid w:val="00CE4689"/>
    <w:rsid w:val="00CE741E"/>
    <w:rsid w:val="00D01C15"/>
    <w:rsid w:val="00D0382D"/>
    <w:rsid w:val="00D15EEF"/>
    <w:rsid w:val="00D1753E"/>
    <w:rsid w:val="00D2147F"/>
    <w:rsid w:val="00D456F2"/>
    <w:rsid w:val="00D60184"/>
    <w:rsid w:val="00D67BB7"/>
    <w:rsid w:val="00D81921"/>
    <w:rsid w:val="00D84EDF"/>
    <w:rsid w:val="00D97CA0"/>
    <w:rsid w:val="00DC0C72"/>
    <w:rsid w:val="00DC160A"/>
    <w:rsid w:val="00DC58A3"/>
    <w:rsid w:val="00DC6E06"/>
    <w:rsid w:val="00DD2EF8"/>
    <w:rsid w:val="00DD3918"/>
    <w:rsid w:val="00DD6623"/>
    <w:rsid w:val="00DE2947"/>
    <w:rsid w:val="00DE7A0D"/>
    <w:rsid w:val="00DF40FC"/>
    <w:rsid w:val="00E02E87"/>
    <w:rsid w:val="00E0731A"/>
    <w:rsid w:val="00E16D22"/>
    <w:rsid w:val="00E33F08"/>
    <w:rsid w:val="00E43076"/>
    <w:rsid w:val="00E5178E"/>
    <w:rsid w:val="00E57180"/>
    <w:rsid w:val="00E57BF8"/>
    <w:rsid w:val="00E6098B"/>
    <w:rsid w:val="00E90C6C"/>
    <w:rsid w:val="00E933E6"/>
    <w:rsid w:val="00E93526"/>
    <w:rsid w:val="00EA1D74"/>
    <w:rsid w:val="00EA3685"/>
    <w:rsid w:val="00EC450B"/>
    <w:rsid w:val="00EC5982"/>
    <w:rsid w:val="00EE602F"/>
    <w:rsid w:val="00EE76AB"/>
    <w:rsid w:val="00EE7D51"/>
    <w:rsid w:val="00EF2ACD"/>
    <w:rsid w:val="00F20B54"/>
    <w:rsid w:val="00F41B32"/>
    <w:rsid w:val="00F62F1F"/>
    <w:rsid w:val="00F70A13"/>
    <w:rsid w:val="00F80535"/>
    <w:rsid w:val="00F83EFA"/>
    <w:rsid w:val="00FA6841"/>
    <w:rsid w:val="00FC253E"/>
    <w:rsid w:val="00FC38F8"/>
    <w:rsid w:val="00FD0D20"/>
    <w:rsid w:val="00FD2440"/>
    <w:rsid w:val="00FE1CBF"/>
    <w:rsid w:val="00FE4074"/>
    <w:rsid w:val="00FE65E0"/>
    <w:rsid w:val="00FE71EC"/>
    <w:rsid w:val="00FF032E"/>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1B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41B32"/>
    <w:rPr>
      <w:rFonts w:ascii="Tahoma" w:hAnsi="Tahoma" w:cs="Tahoma"/>
      <w:sz w:val="16"/>
      <w:szCs w:val="16"/>
    </w:rPr>
  </w:style>
  <w:style w:type="character" w:styleId="-">
    <w:name w:val="Hyperlink"/>
    <w:basedOn w:val="a0"/>
    <w:uiPriority w:val="99"/>
    <w:unhideWhenUsed/>
    <w:rsid w:val="00F41B32"/>
    <w:rPr>
      <w:color w:val="0000FF" w:themeColor="hyperlink"/>
      <w:u w:val="single"/>
    </w:rPr>
  </w:style>
  <w:style w:type="paragraph" w:styleId="a4">
    <w:name w:val="List Paragraph"/>
    <w:basedOn w:val="a"/>
    <w:uiPriority w:val="34"/>
    <w:qFormat/>
    <w:rsid w:val="00F41B32"/>
    <w:pPr>
      <w:ind w:left="720"/>
      <w:contextualSpacing/>
    </w:pPr>
  </w:style>
  <w:style w:type="table" w:styleId="a5">
    <w:name w:val="Table Grid"/>
    <w:basedOn w:val="a1"/>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0"/>
    <w:uiPriority w:val="99"/>
    <w:semiHidden/>
    <w:unhideWhenUsed/>
    <w:rsid w:val="0043397E"/>
    <w:pPr>
      <w:spacing w:after="0" w:line="240" w:lineRule="auto"/>
    </w:pPr>
    <w:rPr>
      <w:sz w:val="20"/>
      <w:szCs w:val="20"/>
    </w:rPr>
  </w:style>
  <w:style w:type="character" w:customStyle="1" w:styleId="Char0">
    <w:name w:val="Κείμενο υποσημείωσης Char"/>
    <w:basedOn w:val="a0"/>
    <w:link w:val="a6"/>
    <w:uiPriority w:val="99"/>
    <w:semiHidden/>
    <w:rsid w:val="0043397E"/>
    <w:rPr>
      <w:sz w:val="20"/>
      <w:szCs w:val="20"/>
    </w:rPr>
  </w:style>
  <w:style w:type="character" w:styleId="a7">
    <w:name w:val="footnote reference"/>
    <w:basedOn w:val="a0"/>
    <w:uiPriority w:val="99"/>
    <w:semiHidden/>
    <w:unhideWhenUsed/>
    <w:rsid w:val="0043397E"/>
    <w:rPr>
      <w:vertAlign w:val="superscript"/>
    </w:rPr>
  </w:style>
  <w:style w:type="paragraph" w:styleId="a8">
    <w:name w:val="header"/>
    <w:basedOn w:val="a"/>
    <w:link w:val="Char1"/>
    <w:uiPriority w:val="99"/>
    <w:unhideWhenUsed/>
    <w:rsid w:val="00DE7A0D"/>
    <w:pPr>
      <w:tabs>
        <w:tab w:val="center" w:pos="4513"/>
        <w:tab w:val="right" w:pos="9026"/>
      </w:tabs>
      <w:spacing w:after="0" w:line="240" w:lineRule="auto"/>
    </w:pPr>
  </w:style>
  <w:style w:type="character" w:customStyle="1" w:styleId="Char1">
    <w:name w:val="Κεφαλίδα Char"/>
    <w:basedOn w:val="a0"/>
    <w:link w:val="a8"/>
    <w:uiPriority w:val="99"/>
    <w:rsid w:val="00DE7A0D"/>
  </w:style>
  <w:style w:type="paragraph" w:styleId="a9">
    <w:name w:val="footer"/>
    <w:basedOn w:val="a"/>
    <w:link w:val="Char2"/>
    <w:uiPriority w:val="99"/>
    <w:unhideWhenUsed/>
    <w:rsid w:val="00DE7A0D"/>
    <w:pPr>
      <w:tabs>
        <w:tab w:val="center" w:pos="4513"/>
        <w:tab w:val="right" w:pos="9026"/>
      </w:tabs>
      <w:spacing w:after="0" w:line="240" w:lineRule="auto"/>
    </w:pPr>
  </w:style>
  <w:style w:type="character" w:customStyle="1" w:styleId="Char2">
    <w:name w:val="Υποσέλιδο Char"/>
    <w:basedOn w:val="a0"/>
    <w:link w:val="a9"/>
    <w:uiPriority w:val="99"/>
    <w:rsid w:val="00DE7A0D"/>
  </w:style>
  <w:style w:type="character" w:styleId="aa">
    <w:name w:val="Placeholder Text"/>
    <w:basedOn w:val="a0"/>
    <w:uiPriority w:val="99"/>
    <w:semiHidden/>
    <w:rsid w:val="006E1894"/>
    <w:rPr>
      <w:color w:val="808080"/>
    </w:rPr>
  </w:style>
  <w:style w:type="paragraph" w:styleId="z-">
    <w:name w:val="HTML Top of Form"/>
    <w:basedOn w:val="a"/>
    <w:next w:val="a"/>
    <w:link w:val="z-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Char">
    <w:name w:val="z-Αρχή φόρμας Char"/>
    <w:basedOn w:val="a0"/>
    <w:link w:val="z-"/>
    <w:uiPriority w:val="99"/>
    <w:semiHidden/>
    <w:rsid w:val="00E02E87"/>
    <w:rPr>
      <w:rFonts w:ascii="Arial" w:hAnsi="Arial" w:cs="Arial"/>
      <w:vanish/>
      <w:sz w:val="16"/>
      <w:szCs w:val="16"/>
    </w:rPr>
  </w:style>
  <w:style w:type="paragraph" w:styleId="z-0">
    <w:name w:val="HTML Bottom of Form"/>
    <w:basedOn w:val="a"/>
    <w:next w:val="a"/>
    <w:link w:val="z-Char0"/>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Char0">
    <w:name w:val="z-Τέλος φόρμας Char"/>
    <w:basedOn w:val="a0"/>
    <w:link w:val="z-0"/>
    <w:uiPriority w:val="99"/>
    <w:semiHidden/>
    <w:rsid w:val="00E02E87"/>
    <w:rPr>
      <w:rFonts w:ascii="Arial" w:hAnsi="Arial" w:cs="Arial"/>
      <w:vanish/>
      <w:sz w:val="16"/>
      <w:szCs w:val="16"/>
    </w:rPr>
  </w:style>
  <w:style w:type="character" w:customStyle="1" w:styleId="1">
    <w:name w:val="Ανεπίλυτη αναφορά1"/>
    <w:basedOn w:val="a0"/>
    <w:uiPriority w:val="99"/>
    <w:semiHidden/>
    <w:unhideWhenUsed/>
    <w:rsid w:val="00E02E87"/>
    <w:rPr>
      <w:color w:val="605E5C"/>
      <w:shd w:val="clear" w:color="auto" w:fill="E1DFDD"/>
    </w:rPr>
  </w:style>
  <w:style w:type="character" w:styleId="ab">
    <w:name w:val="annotation reference"/>
    <w:basedOn w:val="a0"/>
    <w:uiPriority w:val="99"/>
    <w:semiHidden/>
    <w:unhideWhenUsed/>
    <w:rsid w:val="00502848"/>
    <w:rPr>
      <w:sz w:val="16"/>
      <w:szCs w:val="16"/>
    </w:rPr>
  </w:style>
  <w:style w:type="paragraph" w:styleId="ac">
    <w:name w:val="annotation text"/>
    <w:basedOn w:val="a"/>
    <w:link w:val="Char3"/>
    <w:uiPriority w:val="99"/>
    <w:semiHidden/>
    <w:unhideWhenUsed/>
    <w:rsid w:val="00502848"/>
    <w:pPr>
      <w:spacing w:line="240" w:lineRule="auto"/>
    </w:pPr>
    <w:rPr>
      <w:sz w:val="20"/>
      <w:szCs w:val="20"/>
    </w:rPr>
  </w:style>
  <w:style w:type="character" w:customStyle="1" w:styleId="Char3">
    <w:name w:val="Κείμενο σχολίου Char"/>
    <w:basedOn w:val="a0"/>
    <w:link w:val="ac"/>
    <w:uiPriority w:val="99"/>
    <w:semiHidden/>
    <w:rsid w:val="00502848"/>
    <w:rPr>
      <w:sz w:val="20"/>
      <w:szCs w:val="20"/>
    </w:rPr>
  </w:style>
  <w:style w:type="paragraph" w:styleId="ad">
    <w:name w:val="annotation subject"/>
    <w:basedOn w:val="ac"/>
    <w:next w:val="ac"/>
    <w:link w:val="Char4"/>
    <w:uiPriority w:val="99"/>
    <w:semiHidden/>
    <w:unhideWhenUsed/>
    <w:rsid w:val="00502848"/>
    <w:rPr>
      <w:b/>
      <w:bCs/>
    </w:rPr>
  </w:style>
  <w:style w:type="character" w:customStyle="1" w:styleId="Char4">
    <w:name w:val="Θέμα σχολίου Char"/>
    <w:basedOn w:val="Char3"/>
    <w:link w:val="ad"/>
    <w:uiPriority w:val="99"/>
    <w:semiHidden/>
    <w:rsid w:val="00502848"/>
    <w:rPr>
      <w:b/>
      <w:bCs/>
      <w:sz w:val="20"/>
      <w:szCs w:val="20"/>
    </w:rPr>
  </w:style>
  <w:style w:type="character" w:styleId="-0">
    <w:name w:val="FollowedHyperlink"/>
    <w:basedOn w:val="a0"/>
    <w:uiPriority w:val="99"/>
    <w:semiHidden/>
    <w:unhideWhenUsed/>
    <w:rsid w:val="00506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giaki@dpa.gr" TargetMode="External"/><Relationship Id="rId18" Type="http://schemas.openxmlformats.org/officeDocument/2006/relationships/hyperlink" Target="http://www.dpa.gr/sites/default/files/2025-06/D4.1%20Training%20Material%20and%20Methodolog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ydefault-project.eu/wp-content/uploads/2024/07/byDefault_UNIVERSITY_OF_PIRAEUS_Session_3_S_Retalis_Tzimanious_Game_Session_3.pdf" TargetMode="External"/><Relationship Id="rId7" Type="http://schemas.openxmlformats.org/officeDocument/2006/relationships/settings" Target="settings.xml"/><Relationship Id="rId12" Type="http://schemas.openxmlformats.org/officeDocument/2006/relationships/hyperlink" Target="mailto:zorkadis@dpa.gr" TargetMode="External"/><Relationship Id="rId17" Type="http://schemas.openxmlformats.org/officeDocument/2006/relationships/hyperlink" Target="http://www.dpa.gr/sites/default/files/2025-06/D3.2%20Educational%20Tool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pa.gr/sites/default/files/2025-06/D3.1%20Learning%20resources%20and%20scenarios.pdf" TargetMode="External"/><Relationship Id="rId20" Type="http://schemas.openxmlformats.org/officeDocument/2006/relationships/hyperlink" Target="https://bydefault-project.eu/wp-content/uploads/2024/07/byDefault_HELLENIC_DPA_K_Limniotis_Session_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hyperlink" Target="https://www.kathimerini.gr/society/563369356/ftiachnontas-tzimania-sta-prosopika-dedomena/" TargetMode="External"/><Relationship Id="rId5" Type="http://schemas.openxmlformats.org/officeDocument/2006/relationships/numbering" Target="numbering.xml"/><Relationship Id="rId15" Type="http://schemas.openxmlformats.org/officeDocument/2006/relationships/hyperlink" Target="https://www.dpa.gr/en/enimerwtiko/themes/tzimaniousen" TargetMode="External"/><Relationship Id="rId23" Type="http://schemas.openxmlformats.org/officeDocument/2006/relationships/hyperlink" Target="https://www.epixeiro.gr/article/43895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dpa.gr/sites/default/files/2025-06/D4.2%20Training%20Plat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bydefault-project.eu/wp-content/uploads/2024/04/Newsletter_v3.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2.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51313-398C-4B7C-B4B4-00C930E2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1304</Words>
  <Characters>7043</Characters>
  <Application>Microsoft Office Word</Application>
  <DocSecurity>0</DocSecurity>
  <Lines>58</Lines>
  <Paragraphs>16</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Amalia Logiaki</cp:lastModifiedBy>
  <cp:revision>4</cp:revision>
  <dcterms:created xsi:type="dcterms:W3CDTF">2025-06-12T10:10:00Z</dcterms:created>
  <dcterms:modified xsi:type="dcterms:W3CDTF">2025-06-13T07:42:00Z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