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DD502" w14:textId="77777777" w:rsidR="00F41B32" w:rsidRDefault="00F41B32">
      <w:pPr>
        <w:rPr>
          <w:noProof/>
          <w:lang w:eastAsia="en-NZ"/>
        </w:rPr>
      </w:pPr>
    </w:p>
    <w:p w14:paraId="36AD5EFD" w14:textId="39D58446"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GPA Global Privacy and Data Protection Awards 202</w:t>
      </w:r>
      <w:r w:rsidR="00A04F81">
        <w:rPr>
          <w:rFonts w:ascii="Calibri" w:eastAsia="Calibri" w:hAnsi="Calibri" w:cs="Times New Roman"/>
          <w:b/>
          <w:noProof/>
          <w:color w:val="060D59"/>
          <w:sz w:val="32"/>
          <w:szCs w:val="32"/>
          <w:lang w:eastAsia="en-NZ"/>
        </w:rPr>
        <w:t>5</w:t>
      </w:r>
    </w:p>
    <w:p w14:paraId="3421F36A" w14:textId="77777777"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Entry Form</w:t>
      </w:r>
    </w:p>
    <w:p w14:paraId="05C33086" w14:textId="0BD6403B"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To submit an entry to the GPA Global Privacy and Data Protection Awards</w:t>
      </w:r>
      <w:r w:rsidR="00A04F81">
        <w:rPr>
          <w:rFonts w:ascii="Calibri" w:eastAsia="Calibri" w:hAnsi="Calibri" w:cs="Times New Roman"/>
          <w:sz w:val="24"/>
          <w:szCs w:val="24"/>
        </w:rPr>
        <w:t>,</w:t>
      </w:r>
      <w:r w:rsidRPr="00DD6623">
        <w:rPr>
          <w:rFonts w:ascii="Calibri" w:eastAsia="Calibri" w:hAnsi="Calibri" w:cs="Times New Roman"/>
          <w:sz w:val="24"/>
          <w:szCs w:val="24"/>
        </w:rPr>
        <w:t xml:space="preserve"> please complete and email this form to </w:t>
      </w:r>
      <w:hyperlink r:id="rId11" w:history="1">
        <w:r w:rsidRPr="00DD6623">
          <w:rPr>
            <w:rFonts w:ascii="Calibri" w:eastAsia="Calibri" w:hAnsi="Calibri" w:cs="Times New Roman"/>
            <w:color w:val="0000FF"/>
            <w:sz w:val="24"/>
            <w:szCs w:val="24"/>
            <w:u w:val="single"/>
          </w:rPr>
          <w:t>secretariat@globalprivacyassembly.org</w:t>
        </w:r>
      </w:hyperlink>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no later</w:t>
      </w:r>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 xml:space="preserve">than </w:t>
      </w:r>
      <w:r w:rsidR="00EE7D51">
        <w:rPr>
          <w:rFonts w:ascii="Calibri" w:eastAsia="Calibri" w:hAnsi="Calibri" w:cs="Times New Roman"/>
          <w:b/>
          <w:bCs/>
          <w:sz w:val="24"/>
          <w:szCs w:val="24"/>
        </w:rPr>
        <w:t>1</w:t>
      </w:r>
      <w:r w:rsidR="00A04F81">
        <w:rPr>
          <w:rFonts w:ascii="Calibri" w:eastAsia="Calibri" w:hAnsi="Calibri" w:cs="Times New Roman"/>
          <w:b/>
          <w:bCs/>
          <w:sz w:val="24"/>
          <w:szCs w:val="24"/>
        </w:rPr>
        <w:t>6</w:t>
      </w:r>
      <w:r w:rsidRPr="00DD6623">
        <w:rPr>
          <w:rFonts w:ascii="Calibri" w:eastAsia="Calibri" w:hAnsi="Calibri" w:cs="Times New Roman"/>
          <w:b/>
          <w:bCs/>
          <w:sz w:val="24"/>
          <w:szCs w:val="24"/>
        </w:rPr>
        <w:t xml:space="preserve"> June 202</w:t>
      </w:r>
      <w:r w:rsidR="00A04F81">
        <w:rPr>
          <w:rFonts w:ascii="Calibri" w:eastAsia="Calibri" w:hAnsi="Calibri" w:cs="Times New Roman"/>
          <w:b/>
          <w:bCs/>
          <w:sz w:val="24"/>
          <w:szCs w:val="24"/>
        </w:rPr>
        <w:t>5</w:t>
      </w:r>
      <w:r w:rsidRPr="00DD6623">
        <w:rPr>
          <w:rFonts w:ascii="Calibri" w:eastAsia="Calibri" w:hAnsi="Calibri" w:cs="Times New Roman"/>
          <w:b/>
          <w:bCs/>
          <w:sz w:val="24"/>
          <w:szCs w:val="24"/>
        </w:rPr>
        <w:t>.</w:t>
      </w:r>
      <w:r w:rsidRPr="00DD6623">
        <w:rPr>
          <w:rFonts w:ascii="Calibri" w:eastAsia="Calibri" w:hAnsi="Calibri" w:cs="Times New Roman"/>
          <w:sz w:val="24"/>
          <w:szCs w:val="24"/>
        </w:rPr>
        <w:t xml:space="preserve"> </w:t>
      </w:r>
    </w:p>
    <w:p w14:paraId="2C293682"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 xml:space="preserve">Note: GPA member authorities can submit as many entries as they wish, but a separate form should be used for each different entry, submitted by the deadline above. </w:t>
      </w:r>
    </w:p>
    <w:p w14:paraId="441CEB0C"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Languages: The GPA documentation Rule 6.2</w:t>
      </w:r>
      <w:r w:rsidRPr="00DD6623">
        <w:rPr>
          <w:rFonts w:ascii="Calibri" w:eastAsia="Calibri" w:hAnsi="Calibri" w:cs="Times New Roman"/>
          <w:sz w:val="24"/>
          <w:szCs w:val="24"/>
          <w:vertAlign w:val="superscript"/>
        </w:rPr>
        <w:footnoteReference w:id="2"/>
      </w:r>
      <w:r w:rsidRPr="00DD6623">
        <w:rPr>
          <w:rFonts w:ascii="Calibri" w:eastAsia="Calibri" w:hAnsi="Calibri" w:cs="Times New Roman"/>
          <w:sz w:val="24"/>
          <w:szCs w:val="24"/>
        </w:rPr>
        <w:t xml:space="preserve"> applies.</w:t>
      </w:r>
    </w:p>
    <w:tbl>
      <w:tblPr>
        <w:tblStyle w:val="TableGrid"/>
        <w:tblW w:w="0" w:type="auto"/>
        <w:tblLook w:val="04A0" w:firstRow="1" w:lastRow="0" w:firstColumn="1" w:lastColumn="0" w:noHBand="0" w:noVBand="1"/>
      </w:tblPr>
      <w:tblGrid>
        <w:gridCol w:w="3114"/>
        <w:gridCol w:w="2896"/>
        <w:gridCol w:w="3006"/>
      </w:tblGrid>
      <w:tr w:rsidR="00DD6623" w:rsidRPr="00DD6623" w14:paraId="4743AFEC" w14:textId="77777777" w:rsidTr="0082165F">
        <w:tc>
          <w:tcPr>
            <w:tcW w:w="9016" w:type="dxa"/>
            <w:gridSpan w:val="3"/>
            <w:tcBorders>
              <w:bottom w:val="single" w:sz="4" w:space="0" w:color="auto"/>
            </w:tcBorders>
            <w:shd w:val="clear" w:color="auto" w:fill="060D59"/>
          </w:tcPr>
          <w:p w14:paraId="247212B0"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CONTACT DETAILS FOR THIS ENTRY</w:t>
            </w:r>
          </w:p>
        </w:tc>
      </w:tr>
      <w:tr w:rsidR="00DD6623" w:rsidRPr="00DD6623" w14:paraId="727980C0" w14:textId="77777777" w:rsidTr="00F5191B">
        <w:tc>
          <w:tcPr>
            <w:tcW w:w="3114" w:type="dxa"/>
            <w:tcBorders>
              <w:left w:val="nil"/>
              <w:bottom w:val="nil"/>
              <w:right w:val="nil"/>
            </w:tcBorders>
          </w:tcPr>
          <w:p w14:paraId="0AC0BD3D" w14:textId="4CF20149" w:rsidR="00DD6623" w:rsidRPr="00DD6623" w:rsidRDefault="127EB2C8" w:rsidP="00DD6623">
            <w:pPr>
              <w:rPr>
                <w:rFonts w:ascii="Calibri" w:eastAsia="Calibri" w:hAnsi="Calibri" w:cs="Times New Roman"/>
                <w:sz w:val="24"/>
                <w:szCs w:val="24"/>
              </w:rPr>
            </w:pPr>
            <w:r w:rsidRPr="4A784D6D">
              <w:rPr>
                <w:rFonts w:ascii="Calibri" w:eastAsia="Calibri" w:hAnsi="Calibri" w:cs="Times New Roman"/>
                <w:sz w:val="24"/>
                <w:szCs w:val="24"/>
              </w:rPr>
              <w:t>Privacy/</w:t>
            </w:r>
            <w:r w:rsidR="00DD6623" w:rsidRPr="00DD6623">
              <w:rPr>
                <w:rFonts w:ascii="Calibri" w:eastAsia="Calibri" w:hAnsi="Calibri" w:cs="Times New Roman"/>
                <w:sz w:val="24"/>
                <w:szCs w:val="24"/>
              </w:rPr>
              <w:t>Data Protection Authority:</w:t>
            </w:r>
          </w:p>
        </w:tc>
        <w:tc>
          <w:tcPr>
            <w:tcW w:w="5902" w:type="dxa"/>
            <w:gridSpan w:val="2"/>
            <w:tcBorders>
              <w:left w:val="nil"/>
              <w:bottom w:val="single" w:sz="4" w:space="0" w:color="auto"/>
              <w:right w:val="nil"/>
            </w:tcBorders>
          </w:tcPr>
          <w:p w14:paraId="1F289219" w14:textId="421811FE" w:rsidR="00DD6623" w:rsidRPr="00DD6623" w:rsidRDefault="00E97AB2" w:rsidP="00DD6623">
            <w:pPr>
              <w:rPr>
                <w:rFonts w:ascii="Calibri" w:eastAsia="Calibri" w:hAnsi="Calibri" w:cs="Times New Roman"/>
                <w:sz w:val="24"/>
                <w:szCs w:val="24"/>
              </w:rPr>
            </w:pPr>
            <w:r>
              <w:rPr>
                <w:rFonts w:ascii="Calibri" w:eastAsia="Calibri" w:hAnsi="Calibri" w:cs="Times New Roman"/>
                <w:sz w:val="24"/>
                <w:szCs w:val="24"/>
              </w:rPr>
              <w:t xml:space="preserve">Irish </w:t>
            </w:r>
            <w:r w:rsidR="00476A99">
              <w:rPr>
                <w:rFonts w:ascii="Calibri" w:eastAsia="Calibri" w:hAnsi="Calibri" w:cs="Times New Roman"/>
                <w:sz w:val="24"/>
                <w:szCs w:val="24"/>
              </w:rPr>
              <w:t>Data Protection Commission</w:t>
            </w:r>
            <w:r>
              <w:rPr>
                <w:rFonts w:ascii="Calibri" w:eastAsia="Calibri" w:hAnsi="Calibri" w:cs="Times New Roman"/>
                <w:sz w:val="24"/>
                <w:szCs w:val="24"/>
              </w:rPr>
              <w:t xml:space="preserve"> (DPC)</w:t>
            </w:r>
          </w:p>
        </w:tc>
      </w:tr>
      <w:tr w:rsidR="00DD6623" w:rsidRPr="00DD6623" w14:paraId="07BC78E5" w14:textId="77777777" w:rsidTr="00F5191B">
        <w:tc>
          <w:tcPr>
            <w:tcW w:w="3114" w:type="dxa"/>
            <w:tcBorders>
              <w:top w:val="nil"/>
              <w:left w:val="nil"/>
              <w:bottom w:val="nil"/>
              <w:right w:val="nil"/>
            </w:tcBorders>
          </w:tcPr>
          <w:p w14:paraId="3E9E62BE" w14:textId="77777777" w:rsidR="00281428" w:rsidRDefault="00281428" w:rsidP="00DD6623">
            <w:pPr>
              <w:rPr>
                <w:rFonts w:ascii="Calibri" w:eastAsia="Calibri" w:hAnsi="Calibri" w:cs="Times New Roman"/>
                <w:sz w:val="24"/>
                <w:szCs w:val="24"/>
              </w:rPr>
            </w:pPr>
          </w:p>
          <w:p w14:paraId="3A4D4461" w14:textId="24DC9D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Person completing this form:</w:t>
            </w:r>
          </w:p>
        </w:tc>
        <w:tc>
          <w:tcPr>
            <w:tcW w:w="2896" w:type="dxa"/>
            <w:tcBorders>
              <w:left w:val="nil"/>
              <w:bottom w:val="single" w:sz="4" w:space="0" w:color="auto"/>
              <w:right w:val="nil"/>
            </w:tcBorders>
          </w:tcPr>
          <w:p w14:paraId="4145162E" w14:textId="572B29BB" w:rsidR="00DD6623" w:rsidRPr="00DD6623" w:rsidRDefault="00E97AB2" w:rsidP="00DD6623">
            <w:pPr>
              <w:rPr>
                <w:rFonts w:ascii="Calibri" w:eastAsia="Calibri" w:hAnsi="Calibri" w:cs="Times New Roman"/>
                <w:sz w:val="24"/>
                <w:szCs w:val="24"/>
              </w:rPr>
            </w:pPr>
            <w:r>
              <w:rPr>
                <w:rFonts w:ascii="Calibri" w:eastAsia="Calibri" w:hAnsi="Calibri" w:cs="Times New Roman"/>
                <w:sz w:val="24"/>
                <w:szCs w:val="24"/>
              </w:rPr>
              <w:t>Gráinne</w:t>
            </w:r>
          </w:p>
        </w:tc>
        <w:tc>
          <w:tcPr>
            <w:tcW w:w="3006" w:type="dxa"/>
            <w:tcBorders>
              <w:left w:val="nil"/>
              <w:bottom w:val="single" w:sz="4" w:space="0" w:color="auto"/>
              <w:right w:val="nil"/>
            </w:tcBorders>
          </w:tcPr>
          <w:p w14:paraId="1270AD7E" w14:textId="4B56366B" w:rsidR="00DD6623" w:rsidRPr="00DD6623" w:rsidRDefault="00E97AB2" w:rsidP="00DD6623">
            <w:pPr>
              <w:rPr>
                <w:rFonts w:ascii="Calibri" w:eastAsia="Calibri" w:hAnsi="Calibri" w:cs="Times New Roman"/>
                <w:sz w:val="24"/>
                <w:szCs w:val="24"/>
              </w:rPr>
            </w:pPr>
            <w:r>
              <w:rPr>
                <w:rFonts w:ascii="Calibri" w:eastAsia="Calibri" w:hAnsi="Calibri" w:cs="Times New Roman"/>
                <w:sz w:val="24"/>
                <w:szCs w:val="24"/>
              </w:rPr>
              <w:t>Hawkes</w:t>
            </w:r>
          </w:p>
        </w:tc>
      </w:tr>
      <w:tr w:rsidR="00DD6623" w:rsidRPr="00DD6623" w14:paraId="56BD8758" w14:textId="77777777" w:rsidTr="00F5191B">
        <w:tc>
          <w:tcPr>
            <w:tcW w:w="3114" w:type="dxa"/>
            <w:tcBorders>
              <w:top w:val="nil"/>
              <w:left w:val="nil"/>
              <w:bottom w:val="nil"/>
              <w:right w:val="nil"/>
            </w:tcBorders>
          </w:tcPr>
          <w:p w14:paraId="64768C8E" w14:textId="77777777" w:rsidR="00DD6623" w:rsidRPr="00DD6623" w:rsidRDefault="00DD6623" w:rsidP="00DD6623">
            <w:pPr>
              <w:rPr>
                <w:rFonts w:ascii="Calibri" w:eastAsia="Calibri" w:hAnsi="Calibri" w:cs="Times New Roman"/>
                <w:sz w:val="24"/>
                <w:szCs w:val="24"/>
              </w:rPr>
            </w:pPr>
          </w:p>
        </w:tc>
        <w:tc>
          <w:tcPr>
            <w:tcW w:w="2896" w:type="dxa"/>
            <w:tcBorders>
              <w:left w:val="nil"/>
              <w:bottom w:val="nil"/>
              <w:right w:val="nil"/>
            </w:tcBorders>
          </w:tcPr>
          <w:p w14:paraId="32FB1999"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First name</w:t>
            </w:r>
          </w:p>
        </w:tc>
        <w:tc>
          <w:tcPr>
            <w:tcW w:w="3006" w:type="dxa"/>
            <w:tcBorders>
              <w:left w:val="nil"/>
              <w:bottom w:val="nil"/>
              <w:right w:val="nil"/>
            </w:tcBorders>
          </w:tcPr>
          <w:p w14:paraId="6611DFA4"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Last name</w:t>
            </w:r>
          </w:p>
        </w:tc>
      </w:tr>
      <w:tr w:rsidR="0082183A" w:rsidRPr="00DD6623" w14:paraId="43E83907" w14:textId="77777777" w:rsidTr="4A784D6D">
        <w:tc>
          <w:tcPr>
            <w:tcW w:w="3114" w:type="dxa"/>
            <w:tcBorders>
              <w:top w:val="nil"/>
              <w:left w:val="nil"/>
              <w:bottom w:val="nil"/>
              <w:right w:val="nil"/>
            </w:tcBorders>
          </w:tcPr>
          <w:p w14:paraId="604CCEEC" w14:textId="77777777" w:rsidR="00633D54" w:rsidRDefault="00633D54" w:rsidP="00DD6623">
            <w:pPr>
              <w:rPr>
                <w:rFonts w:ascii="Calibri" w:eastAsia="Calibri" w:hAnsi="Calibri" w:cs="Times New Roman"/>
                <w:sz w:val="24"/>
                <w:szCs w:val="24"/>
              </w:rPr>
            </w:pPr>
          </w:p>
          <w:p w14:paraId="2D7674A7" w14:textId="77D92426" w:rsidR="0082183A" w:rsidRPr="00DD6623" w:rsidRDefault="00D2147F" w:rsidP="00DD6623">
            <w:pPr>
              <w:rPr>
                <w:rFonts w:ascii="Calibri" w:eastAsia="Calibri" w:hAnsi="Calibri" w:cs="Times New Roman"/>
                <w:sz w:val="24"/>
                <w:szCs w:val="24"/>
              </w:rPr>
            </w:pPr>
            <w:r>
              <w:rPr>
                <w:rFonts w:ascii="Calibri" w:eastAsia="Calibri" w:hAnsi="Calibri" w:cs="Times New Roman"/>
                <w:sz w:val="24"/>
                <w:szCs w:val="24"/>
              </w:rPr>
              <w:t>Job title:</w:t>
            </w:r>
          </w:p>
        </w:tc>
        <w:tc>
          <w:tcPr>
            <w:tcW w:w="5902" w:type="dxa"/>
            <w:gridSpan w:val="2"/>
            <w:tcBorders>
              <w:top w:val="nil"/>
              <w:left w:val="nil"/>
              <w:right w:val="nil"/>
            </w:tcBorders>
          </w:tcPr>
          <w:p w14:paraId="3465E3FD" w14:textId="588BBDDA" w:rsidR="0082183A" w:rsidRPr="00DD6623" w:rsidRDefault="00E97AB2" w:rsidP="00DD6623">
            <w:pPr>
              <w:rPr>
                <w:rFonts w:ascii="Calibri" w:eastAsia="Calibri" w:hAnsi="Calibri" w:cs="Times New Roman"/>
                <w:sz w:val="24"/>
                <w:szCs w:val="24"/>
              </w:rPr>
            </w:pPr>
            <w:r w:rsidRPr="00E97AB2">
              <w:rPr>
                <w:rFonts w:ascii="Calibri" w:eastAsia="Calibri" w:hAnsi="Calibri" w:cs="Times New Roman"/>
                <w:sz w:val="24"/>
                <w:szCs w:val="24"/>
              </w:rPr>
              <w:t>Deputy Commissioner, Head of International Affairs</w:t>
            </w:r>
          </w:p>
        </w:tc>
      </w:tr>
      <w:tr w:rsidR="00DD6623" w:rsidRPr="00DD6623" w14:paraId="251CE3BD" w14:textId="77777777" w:rsidTr="00F5191B">
        <w:tc>
          <w:tcPr>
            <w:tcW w:w="3114" w:type="dxa"/>
            <w:tcBorders>
              <w:top w:val="nil"/>
              <w:left w:val="nil"/>
              <w:bottom w:val="nil"/>
              <w:right w:val="nil"/>
            </w:tcBorders>
          </w:tcPr>
          <w:p w14:paraId="1C6F200A" w14:textId="77777777" w:rsidR="00D67BB7" w:rsidRDefault="00D67BB7" w:rsidP="00DD6623">
            <w:pPr>
              <w:rPr>
                <w:rFonts w:ascii="Calibri" w:eastAsia="Calibri" w:hAnsi="Calibri" w:cs="Times New Roman"/>
                <w:sz w:val="24"/>
                <w:szCs w:val="24"/>
              </w:rPr>
            </w:pPr>
          </w:p>
          <w:p w14:paraId="3FFE22F8" w14:textId="00998425"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Email address:</w:t>
            </w:r>
          </w:p>
        </w:tc>
        <w:tc>
          <w:tcPr>
            <w:tcW w:w="5902" w:type="dxa"/>
            <w:gridSpan w:val="2"/>
            <w:tcBorders>
              <w:top w:val="nil"/>
              <w:left w:val="nil"/>
              <w:right w:val="nil"/>
            </w:tcBorders>
          </w:tcPr>
          <w:p w14:paraId="1390626E" w14:textId="03F8E9A6" w:rsidR="00DD6623" w:rsidRPr="00DD6623" w:rsidRDefault="00E97AB2" w:rsidP="00DD6623">
            <w:pPr>
              <w:rPr>
                <w:rFonts w:ascii="Calibri" w:eastAsia="Calibri" w:hAnsi="Calibri" w:cs="Times New Roman"/>
                <w:sz w:val="24"/>
                <w:szCs w:val="24"/>
              </w:rPr>
            </w:pPr>
            <w:r>
              <w:rPr>
                <w:rFonts w:ascii="Calibri" w:eastAsia="Calibri" w:hAnsi="Calibri" w:cs="Times New Roman"/>
                <w:sz w:val="24"/>
                <w:szCs w:val="24"/>
              </w:rPr>
              <w:t>gxhawkes</w:t>
            </w:r>
            <w:r w:rsidR="00476A99">
              <w:rPr>
                <w:rFonts w:ascii="Calibri" w:eastAsia="Calibri" w:hAnsi="Calibri" w:cs="Times New Roman"/>
                <w:sz w:val="24"/>
                <w:szCs w:val="24"/>
              </w:rPr>
              <w:t>@dataprotection.ie</w:t>
            </w:r>
          </w:p>
        </w:tc>
      </w:tr>
    </w:tbl>
    <w:p w14:paraId="605991F7" w14:textId="77777777" w:rsidR="00DD6623" w:rsidRPr="00DD6623" w:rsidRDefault="00DD6623" w:rsidP="00DD6623">
      <w:pPr>
        <w:spacing w:after="0"/>
        <w:contextualSpacing/>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562"/>
        <w:gridCol w:w="8454"/>
      </w:tblGrid>
      <w:tr w:rsidR="00DD6623" w:rsidRPr="00DD6623" w14:paraId="5A0EA1F5" w14:textId="77777777" w:rsidTr="0082165F">
        <w:tc>
          <w:tcPr>
            <w:tcW w:w="9016" w:type="dxa"/>
            <w:gridSpan w:val="2"/>
            <w:tcBorders>
              <w:bottom w:val="single" w:sz="4" w:space="0" w:color="auto"/>
            </w:tcBorders>
            <w:shd w:val="clear" w:color="auto" w:fill="060D59"/>
          </w:tcPr>
          <w:p w14:paraId="6741956F"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ELIGIBILITY</w:t>
            </w:r>
          </w:p>
        </w:tc>
      </w:tr>
      <w:tr w:rsidR="00DD6623" w:rsidRPr="00DD6623" w14:paraId="7B466DD9" w14:textId="77777777" w:rsidTr="00F5191B">
        <w:tc>
          <w:tcPr>
            <w:tcW w:w="9016" w:type="dxa"/>
            <w:gridSpan w:val="2"/>
            <w:tcBorders>
              <w:left w:val="nil"/>
              <w:bottom w:val="nil"/>
              <w:right w:val="nil"/>
            </w:tcBorders>
          </w:tcPr>
          <w:p w14:paraId="7E681DA6" w14:textId="4A637A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By submitting this entry, I confirm that</w:t>
            </w:r>
            <w:r w:rsidR="005E4FDC">
              <w:rPr>
                <w:rFonts w:ascii="Calibri" w:eastAsia="Calibri" w:hAnsi="Calibri" w:cs="Times New Roman"/>
                <w:sz w:val="24"/>
                <w:szCs w:val="24"/>
              </w:rPr>
              <w:t xml:space="preserve"> (</w:t>
            </w:r>
            <w:r w:rsidR="005E4FDC">
              <w:rPr>
                <w:rFonts w:ascii="Calibri" w:eastAsia="Calibri" w:hAnsi="Calibri" w:cs="Times New Roman"/>
                <w:i/>
                <w:iCs/>
                <w:sz w:val="24"/>
                <w:szCs w:val="24"/>
              </w:rPr>
              <w:t xml:space="preserve">please tick </w:t>
            </w:r>
            <w:r w:rsidR="005E12FC">
              <w:rPr>
                <w:rFonts w:ascii="Calibri" w:eastAsia="Calibri" w:hAnsi="Calibri" w:cs="Times New Roman"/>
                <w:i/>
                <w:iCs/>
                <w:sz w:val="24"/>
                <w:szCs w:val="24"/>
              </w:rPr>
              <w:t xml:space="preserve">all </w:t>
            </w:r>
            <w:r w:rsidR="005E4FDC">
              <w:rPr>
                <w:rFonts w:ascii="Calibri" w:eastAsia="Calibri" w:hAnsi="Calibri" w:cs="Times New Roman"/>
                <w:i/>
                <w:iCs/>
                <w:sz w:val="24"/>
                <w:szCs w:val="24"/>
              </w:rPr>
              <w:t>boxes to confirm)</w:t>
            </w:r>
            <w:r w:rsidRPr="00DD6623">
              <w:rPr>
                <w:rFonts w:ascii="Calibri" w:eastAsia="Calibri" w:hAnsi="Calibri" w:cs="Times New Roman"/>
                <w:sz w:val="24"/>
                <w:szCs w:val="24"/>
              </w:rPr>
              <w:t xml:space="preserve">: </w:t>
            </w:r>
          </w:p>
        </w:tc>
      </w:tr>
      <w:tr w:rsidR="00DD6623" w:rsidRPr="00DD6623" w14:paraId="7CB450A8" w14:textId="77777777" w:rsidTr="00F5191B">
        <w:sdt>
          <w:sdtPr>
            <w:rPr>
              <w:rFonts w:ascii="Calibri" w:eastAsia="Calibri" w:hAnsi="Calibri" w:cs="Times New Roman"/>
              <w:sz w:val="24"/>
              <w:szCs w:val="24"/>
            </w:rPr>
            <w:id w:val="1012643513"/>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57F12A79" w14:textId="1CBC1CAE" w:rsidR="00DD6623" w:rsidRPr="00DD6623" w:rsidRDefault="00476A99"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9F73B8C"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The Authority is a member of the Global Privacy Assembly</w:t>
            </w:r>
          </w:p>
        </w:tc>
      </w:tr>
      <w:tr w:rsidR="00DD6623" w:rsidRPr="00DD6623" w14:paraId="05B4790D" w14:textId="77777777" w:rsidTr="00F5191B">
        <w:sdt>
          <w:sdtPr>
            <w:rPr>
              <w:rFonts w:ascii="Calibri" w:eastAsia="Calibri" w:hAnsi="Calibri" w:cs="Times New Roman"/>
              <w:sz w:val="24"/>
              <w:szCs w:val="24"/>
            </w:rPr>
            <w:id w:val="324096752"/>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2C874554" w14:textId="3CD86E6C" w:rsidR="00DD6623" w:rsidRPr="00DD6623" w:rsidRDefault="00476A99"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C7B6A93" w14:textId="513C085B"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 xml:space="preserve">The initiative described in this entry was undertaken </w:t>
            </w:r>
            <w:r w:rsidR="003E5F09">
              <w:rPr>
                <w:rFonts w:ascii="Calibri" w:eastAsia="Calibri" w:hAnsi="Calibri" w:cs="Times New Roman"/>
                <w:sz w:val="24"/>
                <w:szCs w:val="24"/>
              </w:rPr>
              <w:t>before 16 June</w:t>
            </w:r>
            <w:r w:rsidR="005E4FDC">
              <w:rPr>
                <w:rFonts w:ascii="Calibri" w:eastAsia="Calibri" w:hAnsi="Calibri" w:cs="Times New Roman"/>
                <w:sz w:val="24"/>
                <w:szCs w:val="24"/>
              </w:rPr>
              <w:t xml:space="preserve"> 202</w:t>
            </w:r>
            <w:r w:rsidR="00471E98">
              <w:rPr>
                <w:rFonts w:ascii="Calibri" w:eastAsia="Calibri" w:hAnsi="Calibri" w:cs="Times New Roman"/>
                <w:sz w:val="24"/>
                <w:szCs w:val="24"/>
              </w:rPr>
              <w:t>5</w:t>
            </w:r>
            <w:r w:rsidRPr="00DD6623">
              <w:rPr>
                <w:rFonts w:ascii="Calibri" w:eastAsia="Calibri" w:hAnsi="Calibri" w:cs="Times New Roman"/>
                <w:sz w:val="24"/>
                <w:szCs w:val="24"/>
              </w:rPr>
              <w:t>.</w:t>
            </w:r>
          </w:p>
        </w:tc>
      </w:tr>
      <w:tr w:rsidR="00DD6623" w:rsidRPr="00DD6623" w14:paraId="5414C6D1" w14:textId="77777777" w:rsidTr="00F5191B">
        <w:sdt>
          <w:sdtPr>
            <w:rPr>
              <w:rFonts w:ascii="Calibri" w:eastAsia="Calibri" w:hAnsi="Calibri" w:cs="Times New Roman"/>
              <w:sz w:val="24"/>
              <w:szCs w:val="24"/>
            </w:rPr>
            <w:id w:val="1921897436"/>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77948D8F" w14:textId="191B07BE" w:rsidR="00DD6623" w:rsidRPr="00DD6623" w:rsidRDefault="00476A99"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19079CBD"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 am aware that the information in the entry (other than the contact details in 1(a) above) will be publicised by the GPA Secretariat.</w:t>
            </w:r>
          </w:p>
        </w:tc>
      </w:tr>
    </w:tbl>
    <w:p w14:paraId="3C1C16B1" w14:textId="77777777" w:rsidR="00DD6623" w:rsidRPr="00DD6623" w:rsidRDefault="00DD6623" w:rsidP="00DD6623">
      <w:pPr>
        <w:spacing w:after="0"/>
        <w:contextualSpacing/>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562"/>
        <w:gridCol w:w="8454"/>
      </w:tblGrid>
      <w:tr w:rsidR="00DD6623" w:rsidRPr="00DD6623" w14:paraId="2ADF8640" w14:textId="77777777" w:rsidTr="0082165F">
        <w:tc>
          <w:tcPr>
            <w:tcW w:w="9016" w:type="dxa"/>
            <w:gridSpan w:val="2"/>
            <w:tcBorders>
              <w:bottom w:val="single" w:sz="4" w:space="0" w:color="auto"/>
            </w:tcBorders>
            <w:shd w:val="clear" w:color="auto" w:fill="060D59"/>
          </w:tcPr>
          <w:p w14:paraId="1C9F6B2E"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CATEGORIES</w:t>
            </w:r>
          </w:p>
        </w:tc>
      </w:tr>
      <w:tr w:rsidR="00DD6623" w:rsidRPr="00DD6623" w14:paraId="5523084B" w14:textId="77777777" w:rsidTr="00F5191B">
        <w:tc>
          <w:tcPr>
            <w:tcW w:w="9016" w:type="dxa"/>
            <w:gridSpan w:val="2"/>
            <w:tcBorders>
              <w:left w:val="nil"/>
              <w:bottom w:val="nil"/>
              <w:right w:val="nil"/>
            </w:tcBorders>
          </w:tcPr>
          <w:p w14:paraId="5C2E041D"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Please indicate which category you wish to enter.</w:t>
            </w:r>
          </w:p>
          <w:p w14:paraId="6C60B595" w14:textId="351548D9" w:rsidR="00E90C6C" w:rsidRPr="00DD6623" w:rsidRDefault="00DD6623" w:rsidP="00F83EFA">
            <w:pPr>
              <w:rPr>
                <w:rFonts w:ascii="Calibri" w:eastAsia="Calibri" w:hAnsi="Calibri" w:cs="Times New Roman"/>
                <w:sz w:val="24"/>
                <w:szCs w:val="24"/>
              </w:rPr>
            </w:pPr>
            <w:r w:rsidRPr="00DD6623">
              <w:rPr>
                <w:rFonts w:ascii="Calibri" w:eastAsia="Calibri" w:hAnsi="Calibri" w:cs="Times New Roman"/>
                <w:i/>
                <w:iCs/>
                <w:sz w:val="24"/>
                <w:szCs w:val="24"/>
              </w:rPr>
              <w:t xml:space="preserve">Please tick </w:t>
            </w:r>
            <w:r w:rsidRPr="00DD6623">
              <w:rPr>
                <w:rFonts w:ascii="Calibri" w:eastAsia="Calibri" w:hAnsi="Calibri" w:cs="Times New Roman"/>
                <w:b/>
                <w:bCs/>
                <w:i/>
                <w:iCs/>
                <w:sz w:val="24"/>
                <w:szCs w:val="24"/>
              </w:rPr>
              <w:t xml:space="preserve">one; </w:t>
            </w:r>
            <w:r w:rsidRPr="00DD6623">
              <w:rPr>
                <w:rFonts w:ascii="Calibri" w:eastAsia="Calibri" w:hAnsi="Calibri" w:cs="Times New Roman"/>
                <w:i/>
                <w:iCs/>
                <w:sz w:val="24"/>
                <w:szCs w:val="24"/>
              </w:rPr>
              <w:t>please use a separate form for each category you wish to enter</w:t>
            </w:r>
            <w:r w:rsidR="00F83EFA">
              <w:rPr>
                <w:rFonts w:ascii="Calibri" w:eastAsia="Calibri" w:hAnsi="Calibri" w:cs="Times New Roman"/>
                <w:i/>
                <w:iCs/>
                <w:sz w:val="24"/>
                <w:szCs w:val="24"/>
              </w:rPr>
              <w:t>:</w:t>
            </w:r>
          </w:p>
        </w:tc>
      </w:tr>
      <w:tr w:rsidR="00DD6623" w:rsidRPr="00DD6623" w14:paraId="29FDF4DF" w14:textId="77777777" w:rsidTr="00F5191B">
        <w:sdt>
          <w:sdtPr>
            <w:rPr>
              <w:rFonts w:ascii="Calibri" w:eastAsia="Calibri" w:hAnsi="Calibri" w:cs="Times New Roman"/>
              <w:sz w:val="24"/>
              <w:szCs w:val="24"/>
            </w:rPr>
            <w:id w:val="1934468849"/>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3C020621" w14:textId="241E555C" w:rsidR="00DD6623" w:rsidRPr="00DD6623" w:rsidRDefault="00476A99"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34B1F482"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Education and Public Awareness</w:t>
            </w:r>
          </w:p>
        </w:tc>
      </w:tr>
      <w:tr w:rsidR="00DD6623" w:rsidRPr="00DD6623" w14:paraId="6F09D593" w14:textId="77777777" w:rsidTr="00F5191B">
        <w:sdt>
          <w:sdtPr>
            <w:rPr>
              <w:rFonts w:ascii="Calibri" w:eastAsia="Calibri" w:hAnsi="Calibri" w:cs="Times New Roman"/>
              <w:sz w:val="24"/>
              <w:szCs w:val="24"/>
            </w:rPr>
            <w:id w:val="-45047562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0EA7DA18"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58667E58"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Accountability</w:t>
            </w:r>
          </w:p>
        </w:tc>
      </w:tr>
      <w:tr w:rsidR="00DD6623" w:rsidRPr="00DD6623" w14:paraId="254C0221" w14:textId="77777777" w:rsidTr="00F5191B">
        <w:sdt>
          <w:sdtPr>
            <w:rPr>
              <w:rFonts w:ascii="Calibri" w:eastAsia="Calibri" w:hAnsi="Calibri" w:cs="Times New Roman"/>
              <w:sz w:val="24"/>
              <w:szCs w:val="24"/>
            </w:rPr>
            <w:id w:val="-1984069750"/>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7535FE9"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04936310"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Dispute Resolution and Enforcement</w:t>
            </w:r>
          </w:p>
        </w:tc>
      </w:tr>
      <w:tr w:rsidR="00DD6623" w:rsidRPr="00DD6623" w14:paraId="730A26B8" w14:textId="77777777" w:rsidTr="00F5191B">
        <w:sdt>
          <w:sdtPr>
            <w:rPr>
              <w:rFonts w:ascii="Calibri" w:eastAsia="Calibri" w:hAnsi="Calibri" w:cs="Times New Roman"/>
              <w:sz w:val="24"/>
              <w:szCs w:val="24"/>
            </w:rPr>
            <w:id w:val="12559450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FFA70FF"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75CDCBA3"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Innovation</w:t>
            </w:r>
          </w:p>
        </w:tc>
      </w:tr>
      <w:tr w:rsidR="00DD6623" w:rsidRPr="00DD6623" w14:paraId="1BE62C0B" w14:textId="77777777" w:rsidTr="00F5191B">
        <w:sdt>
          <w:sdtPr>
            <w:rPr>
              <w:rFonts w:ascii="Calibri" w:eastAsia="Calibri" w:hAnsi="Calibri" w:cs="Times New Roman"/>
              <w:sz w:val="24"/>
              <w:szCs w:val="24"/>
            </w:rPr>
            <w:id w:val="77267459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77C6072"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298CDC24"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People’s Choice</w:t>
            </w:r>
          </w:p>
        </w:tc>
      </w:tr>
      <w:tr w:rsidR="00DD6623" w:rsidRPr="00DD6623" w14:paraId="2E7A6B83" w14:textId="77777777" w:rsidTr="0082165F">
        <w:tc>
          <w:tcPr>
            <w:tcW w:w="9016" w:type="dxa"/>
            <w:gridSpan w:val="2"/>
            <w:tcBorders>
              <w:bottom w:val="single" w:sz="4" w:space="0" w:color="auto"/>
            </w:tcBorders>
            <w:shd w:val="clear" w:color="auto" w:fill="060D59"/>
          </w:tcPr>
          <w:p w14:paraId="4DAE3029"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lastRenderedPageBreak/>
              <w:t>DESCRIPTION OF THE INITIATIVE</w:t>
            </w:r>
          </w:p>
        </w:tc>
      </w:tr>
    </w:tbl>
    <w:p w14:paraId="297B5988"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6C36CC8D" w14:textId="77777777" w:rsidTr="00F5191B">
        <w:tc>
          <w:tcPr>
            <w:tcW w:w="9016" w:type="dxa"/>
            <w:tcBorders>
              <w:top w:val="nil"/>
              <w:left w:val="nil"/>
              <w:bottom w:val="single" w:sz="4" w:space="0" w:color="auto"/>
              <w:right w:val="nil"/>
            </w:tcBorders>
          </w:tcPr>
          <w:p w14:paraId="7C26812E"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 xml:space="preserve">Please provide a brief summary of the initiative </w:t>
            </w:r>
            <w:r w:rsidRPr="00DD6623">
              <w:rPr>
                <w:rFonts w:ascii="Calibri" w:eastAsia="Calibri" w:hAnsi="Calibri" w:cs="Times New Roman"/>
                <w:i/>
                <w:iCs/>
                <w:sz w:val="24"/>
                <w:szCs w:val="24"/>
              </w:rPr>
              <w:t>(no more than 75 words)</w:t>
            </w:r>
          </w:p>
        </w:tc>
      </w:tr>
      <w:tr w:rsidR="00DD6623" w:rsidRPr="00DD6623" w14:paraId="2C2796ED" w14:textId="77777777" w:rsidTr="00F5191B">
        <w:tc>
          <w:tcPr>
            <w:tcW w:w="9016" w:type="dxa"/>
            <w:tcBorders>
              <w:left w:val="single" w:sz="4" w:space="0" w:color="auto"/>
              <w:right w:val="single" w:sz="4" w:space="0" w:color="auto"/>
            </w:tcBorders>
          </w:tcPr>
          <w:p w14:paraId="40B26330" w14:textId="77777777" w:rsidR="00124562" w:rsidRPr="00124562" w:rsidRDefault="00124562" w:rsidP="00124562">
            <w:pPr>
              <w:rPr>
                <w:rFonts w:ascii="Calibri" w:eastAsia="Calibri" w:hAnsi="Calibri" w:cs="Times New Roman"/>
                <w:sz w:val="24"/>
                <w:szCs w:val="24"/>
                <w:lang w:val="en-IE"/>
              </w:rPr>
            </w:pPr>
          </w:p>
          <w:tbl>
            <w:tblPr>
              <w:tblW w:w="0" w:type="auto"/>
              <w:tblBorders>
                <w:top w:val="nil"/>
                <w:left w:val="nil"/>
                <w:bottom w:val="nil"/>
                <w:right w:val="nil"/>
              </w:tblBorders>
              <w:tblLook w:val="0000" w:firstRow="0" w:lastRow="0" w:firstColumn="0" w:lastColumn="0" w:noHBand="0" w:noVBand="0"/>
            </w:tblPr>
            <w:tblGrid>
              <w:gridCol w:w="8800"/>
            </w:tblGrid>
            <w:tr w:rsidR="00124562" w:rsidRPr="00124562" w14:paraId="46DA92F5" w14:textId="77777777">
              <w:trPr>
                <w:trHeight w:val="710"/>
              </w:trPr>
              <w:tc>
                <w:tcPr>
                  <w:tcW w:w="0" w:type="auto"/>
                </w:tcPr>
                <w:p w14:paraId="0634DD86" w14:textId="1A9D101D" w:rsidR="00704C3C" w:rsidRPr="00CE41A3" w:rsidRDefault="00124562" w:rsidP="00704C3C">
                  <w:pPr>
                    <w:spacing w:after="0" w:line="240" w:lineRule="auto"/>
                    <w:jc w:val="both"/>
                    <w:rPr>
                      <w:rFonts w:ascii="Calibri" w:eastAsia="Calibri" w:hAnsi="Calibri" w:cs="Times New Roman"/>
                      <w:sz w:val="24"/>
                      <w:szCs w:val="24"/>
                    </w:rPr>
                  </w:pPr>
                  <w:r>
                    <w:rPr>
                      <w:rFonts w:ascii="Calibri" w:eastAsia="Calibri" w:hAnsi="Calibri" w:cs="Times New Roman"/>
                      <w:sz w:val="24"/>
                      <w:szCs w:val="24"/>
                      <w:lang w:val="en-IE"/>
                    </w:rPr>
                    <w:t>In December 2024</w:t>
                  </w:r>
                  <w:r w:rsidRPr="00124562">
                    <w:rPr>
                      <w:rFonts w:ascii="Calibri" w:eastAsia="Calibri" w:hAnsi="Calibri" w:cs="Times New Roman"/>
                      <w:sz w:val="24"/>
                      <w:szCs w:val="24"/>
                      <w:lang w:val="en-IE"/>
                    </w:rPr>
                    <w:t xml:space="preserve">, the Data Protection Commission (DPC) launched </w:t>
                  </w:r>
                  <w:r w:rsidR="00704C3C" w:rsidRPr="00704C3C">
                    <w:rPr>
                      <w:rFonts w:ascii="Calibri" w:eastAsia="Calibri" w:hAnsi="Calibri" w:cs="Times New Roman"/>
                      <w:sz w:val="24"/>
                      <w:szCs w:val="24"/>
                    </w:rPr>
                    <w:t>a “</w:t>
                  </w:r>
                  <w:r w:rsidR="00704C3C" w:rsidRPr="00704C3C">
                    <w:rPr>
                      <w:rFonts w:ascii="Calibri" w:eastAsia="Calibri" w:hAnsi="Calibri" w:cs="Times New Roman"/>
                      <w:b/>
                      <w:bCs/>
                      <w:sz w:val="24"/>
                      <w:szCs w:val="24"/>
                    </w:rPr>
                    <w:t>Data Protection Toolkit for Schools</w:t>
                  </w:r>
                  <w:r w:rsidR="00705409">
                    <w:rPr>
                      <w:rFonts w:ascii="Calibri" w:eastAsia="Calibri" w:hAnsi="Calibri" w:cs="Times New Roman"/>
                      <w:sz w:val="24"/>
                      <w:szCs w:val="24"/>
                    </w:rPr>
                    <w:t>”</w:t>
                  </w:r>
                  <w:r w:rsidR="003838C0">
                    <w:rPr>
                      <w:rFonts w:ascii="Calibri" w:eastAsia="Calibri" w:hAnsi="Calibri" w:cs="Times New Roman"/>
                      <w:sz w:val="24"/>
                      <w:szCs w:val="24"/>
                    </w:rPr>
                    <w:t xml:space="preserve"> </w:t>
                  </w:r>
                  <w:r w:rsidR="00704C3C" w:rsidRPr="00704C3C">
                    <w:rPr>
                      <w:rFonts w:ascii="Calibri" w:eastAsia="Calibri" w:hAnsi="Calibri" w:cs="Times New Roman"/>
                      <w:sz w:val="24"/>
                      <w:szCs w:val="24"/>
                    </w:rPr>
                    <w:t xml:space="preserve">dedicated to assisting schools </w:t>
                  </w:r>
                  <w:r w:rsidR="003838C0">
                    <w:rPr>
                      <w:rFonts w:ascii="Calibri" w:eastAsia="Calibri" w:hAnsi="Calibri" w:cs="Times New Roman"/>
                      <w:sz w:val="24"/>
                      <w:szCs w:val="24"/>
                    </w:rPr>
                    <w:t>with</w:t>
                  </w:r>
                  <w:r w:rsidR="00704C3C" w:rsidRPr="00704C3C">
                    <w:rPr>
                      <w:rFonts w:ascii="Calibri" w:eastAsia="Calibri" w:hAnsi="Calibri" w:cs="Times New Roman"/>
                      <w:sz w:val="24"/>
                      <w:szCs w:val="24"/>
                    </w:rPr>
                    <w:t xml:space="preserve"> data protection obligations when processing </w:t>
                  </w:r>
                  <w:r w:rsidR="003838C0">
                    <w:rPr>
                      <w:rFonts w:ascii="Calibri" w:eastAsia="Calibri" w:hAnsi="Calibri" w:cs="Times New Roman"/>
                      <w:sz w:val="24"/>
                      <w:szCs w:val="24"/>
                    </w:rPr>
                    <w:t xml:space="preserve">children’s </w:t>
                  </w:r>
                  <w:r w:rsidR="00704C3C" w:rsidRPr="00704C3C">
                    <w:rPr>
                      <w:rFonts w:ascii="Calibri" w:eastAsia="Calibri" w:hAnsi="Calibri" w:cs="Times New Roman"/>
                      <w:sz w:val="24"/>
                      <w:szCs w:val="24"/>
                    </w:rPr>
                    <w:t>personal data.</w:t>
                  </w:r>
                  <w:r w:rsidR="00704C3C">
                    <w:rPr>
                      <w:rFonts w:ascii="Calibri" w:eastAsia="Calibri" w:hAnsi="Calibri" w:cs="Times New Roman"/>
                      <w:sz w:val="24"/>
                      <w:szCs w:val="24"/>
                    </w:rPr>
                    <w:t xml:space="preserve"> </w:t>
                  </w:r>
                  <w:r w:rsidR="00CE41A3">
                    <w:rPr>
                      <w:rFonts w:ascii="Calibri" w:eastAsia="Calibri" w:hAnsi="Calibri" w:cs="Times New Roman"/>
                      <w:sz w:val="24"/>
                      <w:szCs w:val="24"/>
                    </w:rPr>
                    <w:t>T</w:t>
                  </w:r>
                  <w:r w:rsidR="00704C3C" w:rsidRPr="00704C3C">
                    <w:rPr>
                      <w:rFonts w:ascii="Calibri" w:eastAsia="Calibri" w:hAnsi="Calibri" w:cs="Times New Roman"/>
                      <w:sz w:val="24"/>
                      <w:szCs w:val="24"/>
                    </w:rPr>
                    <w:t xml:space="preserve">he DPC </w:t>
                  </w:r>
                  <w:r w:rsidR="00CE41A3">
                    <w:rPr>
                      <w:rFonts w:ascii="Calibri" w:eastAsia="Calibri" w:hAnsi="Calibri" w:cs="Times New Roman"/>
                      <w:sz w:val="24"/>
                      <w:szCs w:val="24"/>
                    </w:rPr>
                    <w:t xml:space="preserve">had </w:t>
                  </w:r>
                  <w:r w:rsidR="00704C3C" w:rsidRPr="00704C3C">
                    <w:rPr>
                      <w:rFonts w:ascii="Calibri" w:eastAsia="Calibri" w:hAnsi="Calibri" w:cs="Times New Roman"/>
                      <w:sz w:val="24"/>
                      <w:szCs w:val="24"/>
                    </w:rPr>
                    <w:t xml:space="preserve">identified </w:t>
                  </w:r>
                  <w:r w:rsidR="00704C3C">
                    <w:rPr>
                      <w:rFonts w:ascii="Calibri" w:eastAsia="Calibri" w:hAnsi="Calibri" w:cs="Times New Roman"/>
                      <w:sz w:val="24"/>
                      <w:szCs w:val="24"/>
                    </w:rPr>
                    <w:t>several</w:t>
                  </w:r>
                  <w:r w:rsidR="00704C3C" w:rsidRPr="00704C3C">
                    <w:rPr>
                      <w:rFonts w:ascii="Calibri" w:eastAsia="Calibri" w:hAnsi="Calibri" w:cs="Times New Roman"/>
                      <w:sz w:val="24"/>
                      <w:szCs w:val="24"/>
                    </w:rPr>
                    <w:t xml:space="preserve"> areas</w:t>
                  </w:r>
                  <w:r w:rsidR="00CE41A3">
                    <w:rPr>
                      <w:rFonts w:ascii="Calibri" w:eastAsia="Calibri" w:hAnsi="Calibri" w:cs="Times New Roman"/>
                      <w:sz w:val="24"/>
                      <w:szCs w:val="24"/>
                    </w:rPr>
                    <w:t xml:space="preserve"> where </w:t>
                  </w:r>
                  <w:r w:rsidR="00704C3C" w:rsidRPr="00704C3C">
                    <w:rPr>
                      <w:rFonts w:ascii="Calibri" w:eastAsia="Calibri" w:hAnsi="Calibri" w:cs="Times New Roman"/>
                      <w:sz w:val="24"/>
                      <w:szCs w:val="24"/>
                    </w:rPr>
                    <w:t xml:space="preserve">schools, </w:t>
                  </w:r>
                  <w:r w:rsidR="00CE41A3">
                    <w:rPr>
                      <w:rFonts w:ascii="Calibri" w:eastAsia="Calibri" w:hAnsi="Calibri" w:cs="Times New Roman"/>
                      <w:sz w:val="24"/>
                      <w:szCs w:val="24"/>
                    </w:rPr>
                    <w:t xml:space="preserve">especially small primary schools with very limited resources, were experiencing </w:t>
                  </w:r>
                  <w:r w:rsidR="00705409">
                    <w:rPr>
                      <w:rFonts w:ascii="Calibri" w:eastAsia="Calibri" w:hAnsi="Calibri" w:cs="Times New Roman"/>
                      <w:sz w:val="24"/>
                      <w:szCs w:val="24"/>
                    </w:rPr>
                    <w:t xml:space="preserve">data protection compliance </w:t>
                  </w:r>
                  <w:r w:rsidR="00704C3C" w:rsidRPr="00704C3C">
                    <w:rPr>
                      <w:rFonts w:ascii="Calibri" w:eastAsia="Calibri" w:hAnsi="Calibri" w:cs="Times New Roman"/>
                      <w:sz w:val="24"/>
                      <w:szCs w:val="24"/>
                    </w:rPr>
                    <w:t>challeng</w:t>
                  </w:r>
                  <w:r w:rsidR="00CE41A3">
                    <w:rPr>
                      <w:rFonts w:ascii="Calibri" w:eastAsia="Calibri" w:hAnsi="Calibri" w:cs="Times New Roman"/>
                      <w:sz w:val="24"/>
                      <w:szCs w:val="24"/>
                    </w:rPr>
                    <w:t xml:space="preserve">es. The schools toolkit was </w:t>
                  </w:r>
                  <w:r w:rsidR="00704C3C" w:rsidRPr="00704C3C">
                    <w:rPr>
                      <w:rFonts w:ascii="Calibri" w:eastAsia="Calibri" w:hAnsi="Calibri" w:cs="Times New Roman"/>
                      <w:sz w:val="24"/>
                      <w:szCs w:val="24"/>
                    </w:rPr>
                    <w:t>produce</w:t>
                  </w:r>
                  <w:r w:rsidR="00704C3C">
                    <w:rPr>
                      <w:rFonts w:ascii="Calibri" w:eastAsia="Calibri" w:hAnsi="Calibri" w:cs="Times New Roman"/>
                      <w:sz w:val="24"/>
                      <w:szCs w:val="24"/>
                    </w:rPr>
                    <w:t>d</w:t>
                  </w:r>
                  <w:r w:rsidR="00704C3C" w:rsidRPr="00704C3C">
                    <w:rPr>
                      <w:rFonts w:ascii="Calibri" w:eastAsia="Calibri" w:hAnsi="Calibri" w:cs="Times New Roman"/>
                      <w:sz w:val="24"/>
                      <w:szCs w:val="24"/>
                    </w:rPr>
                    <w:t xml:space="preserve"> </w:t>
                  </w:r>
                  <w:r w:rsidR="00CE41A3">
                    <w:rPr>
                      <w:rFonts w:ascii="Calibri" w:eastAsia="Calibri" w:hAnsi="Calibri" w:cs="Times New Roman"/>
                      <w:sz w:val="24"/>
                      <w:szCs w:val="24"/>
                    </w:rPr>
                    <w:t xml:space="preserve">to provide a </w:t>
                  </w:r>
                  <w:r w:rsidR="00FE1756">
                    <w:rPr>
                      <w:rFonts w:ascii="Calibri" w:eastAsia="Calibri" w:hAnsi="Calibri" w:cs="Times New Roman"/>
                      <w:sz w:val="24"/>
                      <w:szCs w:val="24"/>
                    </w:rPr>
                    <w:t xml:space="preserve">data protection resource </w:t>
                  </w:r>
                  <w:r w:rsidR="00705409">
                    <w:rPr>
                      <w:rFonts w:ascii="Calibri" w:eastAsia="Calibri" w:hAnsi="Calibri" w:cs="Times New Roman"/>
                      <w:sz w:val="24"/>
                      <w:szCs w:val="24"/>
                    </w:rPr>
                    <w:t>that would help ease the compliance burden whilst promoting effective protection of personal data</w:t>
                  </w:r>
                  <w:r w:rsidR="00704C3C" w:rsidRPr="00704C3C">
                    <w:rPr>
                      <w:rFonts w:ascii="Calibri" w:eastAsia="Calibri" w:hAnsi="Calibri" w:cs="Times New Roman"/>
                      <w:sz w:val="24"/>
                      <w:szCs w:val="24"/>
                    </w:rPr>
                    <w:t>.</w:t>
                  </w:r>
                </w:p>
                <w:p w14:paraId="16940042" w14:textId="2F5F2D90" w:rsidR="00124562" w:rsidRPr="00124562" w:rsidRDefault="00124562" w:rsidP="00124562">
                  <w:pPr>
                    <w:spacing w:after="0" w:line="240" w:lineRule="auto"/>
                    <w:rPr>
                      <w:rFonts w:ascii="Calibri" w:eastAsia="Calibri" w:hAnsi="Calibri" w:cs="Times New Roman"/>
                      <w:sz w:val="24"/>
                      <w:szCs w:val="24"/>
                      <w:lang w:val="en-IE"/>
                    </w:rPr>
                  </w:pPr>
                </w:p>
              </w:tc>
            </w:tr>
          </w:tbl>
          <w:p w14:paraId="0D522D65" w14:textId="77777777" w:rsidR="00DD6623" w:rsidRPr="00DD6623" w:rsidRDefault="00DD6623" w:rsidP="00DD6623">
            <w:pPr>
              <w:rPr>
                <w:rFonts w:ascii="Calibri" w:eastAsia="Calibri" w:hAnsi="Calibri" w:cs="Times New Roman"/>
                <w:sz w:val="24"/>
                <w:szCs w:val="24"/>
              </w:rPr>
            </w:pPr>
          </w:p>
          <w:p w14:paraId="24A42C06" w14:textId="77777777" w:rsidR="00DD6623" w:rsidRPr="00DD6623" w:rsidRDefault="00DD6623" w:rsidP="00DD6623">
            <w:pPr>
              <w:rPr>
                <w:rFonts w:ascii="Calibri" w:eastAsia="Calibri" w:hAnsi="Calibri" w:cs="Times New Roman"/>
                <w:sz w:val="24"/>
                <w:szCs w:val="24"/>
              </w:rPr>
            </w:pPr>
          </w:p>
          <w:p w14:paraId="49399BB9" w14:textId="77777777" w:rsidR="00DD6623" w:rsidRPr="00DD6623" w:rsidRDefault="00DD6623" w:rsidP="00DD6623">
            <w:pPr>
              <w:rPr>
                <w:rFonts w:ascii="Calibri" w:eastAsia="Calibri" w:hAnsi="Calibri" w:cs="Times New Roman"/>
                <w:sz w:val="24"/>
                <w:szCs w:val="24"/>
              </w:rPr>
            </w:pPr>
          </w:p>
          <w:p w14:paraId="4217F53A" w14:textId="77777777" w:rsidR="00DD6623" w:rsidRPr="00DD6623" w:rsidRDefault="00DD6623" w:rsidP="00DD6623">
            <w:pPr>
              <w:rPr>
                <w:rFonts w:ascii="Calibri" w:eastAsia="Calibri" w:hAnsi="Calibri" w:cs="Times New Roman"/>
                <w:i/>
                <w:iCs/>
                <w:sz w:val="24"/>
                <w:szCs w:val="24"/>
              </w:rPr>
            </w:pPr>
          </w:p>
        </w:tc>
      </w:tr>
    </w:tbl>
    <w:p w14:paraId="05D5C84F"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3A1E0CF5" w14:textId="77777777" w:rsidTr="00F5191B">
        <w:tc>
          <w:tcPr>
            <w:tcW w:w="9016" w:type="dxa"/>
            <w:tcBorders>
              <w:top w:val="nil"/>
              <w:left w:val="nil"/>
              <w:right w:val="nil"/>
            </w:tcBorders>
          </w:tcPr>
          <w:p w14:paraId="757239B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 full description of the initiative</w:t>
            </w:r>
            <w:r w:rsidRPr="00DD6623">
              <w:rPr>
                <w:rFonts w:ascii="Calibri" w:eastAsia="Calibri" w:hAnsi="Calibri" w:cs="Times New Roman"/>
                <w:i/>
                <w:iCs/>
                <w:sz w:val="24"/>
                <w:szCs w:val="24"/>
              </w:rPr>
              <w:t xml:space="preserve"> (no more than 350 words)</w:t>
            </w:r>
          </w:p>
        </w:tc>
      </w:tr>
      <w:tr w:rsidR="00DD6623" w:rsidRPr="00DD6623" w14:paraId="6FF0259B" w14:textId="77777777" w:rsidTr="00F5191B">
        <w:tc>
          <w:tcPr>
            <w:tcW w:w="9016" w:type="dxa"/>
            <w:tcBorders>
              <w:left w:val="single" w:sz="4" w:space="0" w:color="auto"/>
              <w:right w:val="single" w:sz="4" w:space="0" w:color="auto"/>
            </w:tcBorders>
          </w:tcPr>
          <w:p w14:paraId="2DE3F23D" w14:textId="77777777" w:rsidR="00DD6623" w:rsidRPr="00DD6623" w:rsidRDefault="00DD6623" w:rsidP="00DD6623">
            <w:pPr>
              <w:rPr>
                <w:rFonts w:ascii="Calibri" w:eastAsia="Calibri" w:hAnsi="Calibri" w:cs="Times New Roman"/>
                <w:sz w:val="24"/>
                <w:szCs w:val="24"/>
              </w:rPr>
            </w:pPr>
          </w:p>
          <w:p w14:paraId="1CD0E2D5" w14:textId="3169CD06" w:rsidR="00DD6623" w:rsidRPr="00DD6623" w:rsidRDefault="00673F08" w:rsidP="00DD6623">
            <w:pPr>
              <w:rPr>
                <w:rFonts w:ascii="Calibri" w:eastAsia="Calibri" w:hAnsi="Calibri" w:cs="Times New Roman"/>
                <w:sz w:val="24"/>
                <w:szCs w:val="24"/>
              </w:rPr>
            </w:pPr>
            <w:r w:rsidRPr="00673F08">
              <w:rPr>
                <w:rFonts w:ascii="Calibri" w:eastAsia="Calibri" w:hAnsi="Calibri" w:cs="Times New Roman"/>
                <w:sz w:val="24"/>
                <w:szCs w:val="24"/>
              </w:rPr>
              <w:t>In 2023, the DPC consulted with a number of external organisations and management bodies in the education sector</w:t>
            </w:r>
            <w:r>
              <w:rPr>
                <w:rFonts w:ascii="Calibri" w:eastAsia="Calibri" w:hAnsi="Calibri" w:cs="Times New Roman"/>
                <w:sz w:val="24"/>
                <w:szCs w:val="24"/>
              </w:rPr>
              <w:t xml:space="preserve"> </w:t>
            </w:r>
            <w:r w:rsidRPr="00673F08">
              <w:rPr>
                <w:rFonts w:ascii="Calibri" w:eastAsia="Calibri" w:hAnsi="Calibri" w:cs="Times New Roman"/>
                <w:sz w:val="24"/>
                <w:szCs w:val="24"/>
              </w:rPr>
              <w:t>in order to gain a clearer picture of the specific concerns and challenges faced by schools</w:t>
            </w:r>
            <w:r w:rsidRPr="00673F08">
              <w:t xml:space="preserve"> </w:t>
            </w:r>
            <w:r w:rsidRPr="00673F08">
              <w:rPr>
                <w:rFonts w:ascii="Calibri" w:eastAsia="Calibri" w:hAnsi="Calibri" w:cs="Times New Roman"/>
                <w:sz w:val="24"/>
                <w:szCs w:val="24"/>
              </w:rPr>
              <w:t>which they felt merited particular attention in terms of guidance.</w:t>
            </w:r>
          </w:p>
          <w:p w14:paraId="149AC299" w14:textId="78999F5C" w:rsidR="00DD6623" w:rsidRPr="00DD6623" w:rsidRDefault="008C420B" w:rsidP="00DD6623">
            <w:pPr>
              <w:rPr>
                <w:rFonts w:ascii="Calibri" w:eastAsia="Calibri" w:hAnsi="Calibri" w:cs="Times New Roman"/>
                <w:sz w:val="24"/>
                <w:szCs w:val="24"/>
              </w:rPr>
            </w:pPr>
            <w:r w:rsidRPr="008C420B">
              <w:rPr>
                <w:rFonts w:ascii="Calibri" w:eastAsia="Calibri" w:hAnsi="Calibri" w:cs="Times New Roman"/>
                <w:sz w:val="24"/>
                <w:szCs w:val="24"/>
              </w:rPr>
              <w:t xml:space="preserve">The DPC </w:t>
            </w:r>
            <w:r>
              <w:rPr>
                <w:rFonts w:ascii="Calibri" w:eastAsia="Calibri" w:hAnsi="Calibri" w:cs="Times New Roman"/>
                <w:sz w:val="24"/>
                <w:szCs w:val="24"/>
              </w:rPr>
              <w:t>produced the</w:t>
            </w:r>
            <w:r w:rsidRPr="008C420B">
              <w:rPr>
                <w:rFonts w:ascii="Calibri" w:eastAsia="Calibri" w:hAnsi="Calibri" w:cs="Times New Roman"/>
                <w:sz w:val="24"/>
                <w:szCs w:val="24"/>
              </w:rPr>
              <w:t xml:space="preserve"> “Data Protection Toolkit for Schools” in order to further assist schools in meeting their data protection obligations.</w:t>
            </w:r>
            <w:r w:rsidRPr="008C420B">
              <w:t xml:space="preserve"> </w:t>
            </w:r>
            <w:r w:rsidRPr="008C420B">
              <w:rPr>
                <w:rFonts w:ascii="Calibri" w:eastAsia="Calibri" w:hAnsi="Calibri" w:cs="Times New Roman"/>
                <w:sz w:val="24"/>
                <w:szCs w:val="24"/>
              </w:rPr>
              <w:t xml:space="preserve">This toolkit </w:t>
            </w:r>
            <w:r>
              <w:rPr>
                <w:rFonts w:ascii="Calibri" w:eastAsia="Calibri" w:hAnsi="Calibri" w:cs="Times New Roman"/>
                <w:sz w:val="24"/>
                <w:szCs w:val="24"/>
              </w:rPr>
              <w:t>was</w:t>
            </w:r>
            <w:r w:rsidRPr="008C420B">
              <w:rPr>
                <w:rFonts w:ascii="Calibri" w:eastAsia="Calibri" w:hAnsi="Calibri" w:cs="Times New Roman"/>
                <w:sz w:val="24"/>
                <w:szCs w:val="24"/>
              </w:rPr>
              <w:t xml:space="preserve"> specifically created </w:t>
            </w:r>
            <w:r>
              <w:rPr>
                <w:rFonts w:ascii="Calibri" w:eastAsia="Calibri" w:hAnsi="Calibri" w:cs="Times New Roman"/>
                <w:sz w:val="24"/>
                <w:szCs w:val="24"/>
              </w:rPr>
              <w:t>to assist schools</w:t>
            </w:r>
            <w:r w:rsidRPr="008C420B">
              <w:rPr>
                <w:rFonts w:ascii="Calibri" w:eastAsia="Calibri" w:hAnsi="Calibri" w:cs="Times New Roman"/>
                <w:sz w:val="24"/>
                <w:szCs w:val="24"/>
              </w:rPr>
              <w:t xml:space="preserve"> with their obligations as data controllers and to help them to comply with the General Data Protection Regulation and the Data Pr</w:t>
            </w:r>
            <w:r>
              <w:rPr>
                <w:rFonts w:ascii="Calibri" w:eastAsia="Calibri" w:hAnsi="Calibri" w:cs="Times New Roman"/>
                <w:sz w:val="24"/>
                <w:szCs w:val="24"/>
              </w:rPr>
              <w:t xml:space="preserve">otection Act 2018 </w:t>
            </w:r>
            <w:r w:rsidRPr="008C420B">
              <w:rPr>
                <w:rFonts w:ascii="Calibri" w:eastAsia="Calibri" w:hAnsi="Calibri" w:cs="Times New Roman"/>
                <w:sz w:val="24"/>
                <w:szCs w:val="24"/>
              </w:rPr>
              <w:t>when processing the personal data of children</w:t>
            </w:r>
            <w:r>
              <w:rPr>
                <w:rFonts w:ascii="Calibri" w:eastAsia="Calibri" w:hAnsi="Calibri" w:cs="Times New Roman"/>
                <w:sz w:val="24"/>
                <w:szCs w:val="24"/>
              </w:rPr>
              <w:t xml:space="preserve">. </w:t>
            </w:r>
          </w:p>
          <w:p w14:paraId="329E8633" w14:textId="77777777" w:rsidR="008C420B" w:rsidRDefault="008C420B" w:rsidP="00DD6623">
            <w:pPr>
              <w:rPr>
                <w:rFonts w:ascii="Calibri" w:eastAsia="Calibri" w:hAnsi="Calibri" w:cs="Times New Roman"/>
                <w:sz w:val="24"/>
                <w:szCs w:val="24"/>
              </w:rPr>
            </w:pPr>
            <w:r>
              <w:rPr>
                <w:rFonts w:ascii="Calibri" w:eastAsia="Calibri" w:hAnsi="Calibri" w:cs="Times New Roman"/>
                <w:sz w:val="24"/>
                <w:szCs w:val="24"/>
              </w:rPr>
              <w:t>The toolkit contains;</w:t>
            </w:r>
          </w:p>
          <w:p w14:paraId="0017E19B" w14:textId="77777777" w:rsidR="008C420B" w:rsidRDefault="008C420B" w:rsidP="008C420B">
            <w:pPr>
              <w:pStyle w:val="ListParagraph"/>
              <w:numPr>
                <w:ilvl w:val="0"/>
                <w:numId w:val="5"/>
              </w:numPr>
              <w:rPr>
                <w:rFonts w:ascii="Calibri" w:eastAsia="Calibri" w:hAnsi="Calibri" w:cs="Times New Roman"/>
                <w:sz w:val="24"/>
                <w:szCs w:val="24"/>
              </w:rPr>
            </w:pPr>
            <w:r w:rsidRPr="008C420B">
              <w:rPr>
                <w:rFonts w:ascii="Calibri" w:eastAsia="Calibri" w:hAnsi="Calibri" w:cs="Times New Roman"/>
                <w:sz w:val="24"/>
                <w:szCs w:val="24"/>
              </w:rPr>
              <w:t xml:space="preserve">A detailed </w:t>
            </w:r>
            <w:r w:rsidRPr="00FF054E">
              <w:rPr>
                <w:rFonts w:ascii="Calibri" w:eastAsia="Calibri" w:hAnsi="Calibri" w:cs="Times New Roman"/>
                <w:sz w:val="24"/>
                <w:szCs w:val="24"/>
                <w:u w:val="single"/>
              </w:rPr>
              <w:t>guidance</w:t>
            </w:r>
            <w:r w:rsidRPr="008C420B">
              <w:rPr>
                <w:rFonts w:ascii="Calibri" w:eastAsia="Calibri" w:hAnsi="Calibri" w:cs="Times New Roman"/>
                <w:sz w:val="24"/>
                <w:szCs w:val="24"/>
              </w:rPr>
              <w:t xml:space="preserve"> piece on different aspects of data protection law in t</w:t>
            </w:r>
            <w:r>
              <w:rPr>
                <w:rFonts w:ascii="Calibri" w:eastAsia="Calibri" w:hAnsi="Calibri" w:cs="Times New Roman"/>
                <w:sz w:val="24"/>
                <w:szCs w:val="24"/>
              </w:rPr>
              <w:t xml:space="preserve">he specific context of schools </w:t>
            </w:r>
          </w:p>
          <w:p w14:paraId="03850929" w14:textId="77777777" w:rsidR="008C420B" w:rsidRDefault="008C420B" w:rsidP="008C420B">
            <w:pPr>
              <w:pStyle w:val="ListParagraph"/>
              <w:numPr>
                <w:ilvl w:val="0"/>
                <w:numId w:val="5"/>
              </w:numPr>
              <w:rPr>
                <w:rFonts w:ascii="Calibri" w:eastAsia="Calibri" w:hAnsi="Calibri" w:cs="Times New Roman"/>
                <w:sz w:val="24"/>
                <w:szCs w:val="24"/>
              </w:rPr>
            </w:pPr>
            <w:r w:rsidRPr="008C420B">
              <w:rPr>
                <w:rFonts w:ascii="Calibri" w:eastAsia="Calibri" w:hAnsi="Calibri" w:cs="Times New Roman"/>
                <w:sz w:val="24"/>
                <w:szCs w:val="24"/>
              </w:rPr>
              <w:t xml:space="preserve">An </w:t>
            </w:r>
            <w:r w:rsidRPr="00FF054E">
              <w:rPr>
                <w:rFonts w:ascii="Calibri" w:eastAsia="Calibri" w:hAnsi="Calibri" w:cs="Times New Roman"/>
                <w:sz w:val="24"/>
                <w:szCs w:val="24"/>
                <w:u w:val="single"/>
              </w:rPr>
              <w:t>FAQ</w:t>
            </w:r>
            <w:r w:rsidRPr="008C420B">
              <w:rPr>
                <w:rFonts w:ascii="Calibri" w:eastAsia="Calibri" w:hAnsi="Calibri" w:cs="Times New Roman"/>
                <w:sz w:val="24"/>
                <w:szCs w:val="24"/>
              </w:rPr>
              <w:t xml:space="preserve"> section containing answers to questions commonly received by the </w:t>
            </w:r>
            <w:r>
              <w:rPr>
                <w:rFonts w:ascii="Calibri" w:eastAsia="Calibri" w:hAnsi="Calibri" w:cs="Times New Roman"/>
                <w:sz w:val="24"/>
                <w:szCs w:val="24"/>
              </w:rPr>
              <w:t xml:space="preserve">DPC from the education sector </w:t>
            </w:r>
          </w:p>
          <w:p w14:paraId="3AAAEB76" w14:textId="77777777" w:rsidR="00FF054E" w:rsidRDefault="008C420B" w:rsidP="008C420B">
            <w:pPr>
              <w:pStyle w:val="ListParagraph"/>
              <w:numPr>
                <w:ilvl w:val="0"/>
                <w:numId w:val="5"/>
              </w:numPr>
              <w:rPr>
                <w:rFonts w:ascii="Calibri" w:eastAsia="Calibri" w:hAnsi="Calibri" w:cs="Times New Roman"/>
                <w:sz w:val="24"/>
                <w:szCs w:val="24"/>
              </w:rPr>
            </w:pPr>
            <w:r w:rsidRPr="008C420B">
              <w:rPr>
                <w:rFonts w:ascii="Calibri" w:eastAsia="Calibri" w:hAnsi="Calibri" w:cs="Times New Roman"/>
                <w:sz w:val="24"/>
                <w:szCs w:val="24"/>
              </w:rPr>
              <w:t xml:space="preserve">An appendix containing </w:t>
            </w:r>
            <w:r w:rsidRPr="00FF054E">
              <w:rPr>
                <w:rFonts w:ascii="Calibri" w:eastAsia="Calibri" w:hAnsi="Calibri" w:cs="Times New Roman"/>
                <w:sz w:val="24"/>
                <w:szCs w:val="24"/>
                <w:u w:val="single"/>
              </w:rPr>
              <w:t>three helpful resources</w:t>
            </w:r>
            <w:r w:rsidRPr="008C420B">
              <w:rPr>
                <w:rFonts w:ascii="Calibri" w:eastAsia="Calibri" w:hAnsi="Calibri" w:cs="Times New Roman"/>
                <w:sz w:val="24"/>
                <w:szCs w:val="24"/>
              </w:rPr>
              <w:t xml:space="preserve"> for schools, namely: </w:t>
            </w:r>
          </w:p>
          <w:p w14:paraId="26CB19D8" w14:textId="3A34BAAC" w:rsidR="00FF054E" w:rsidRDefault="008C420B" w:rsidP="00FF054E">
            <w:pPr>
              <w:pStyle w:val="ListParagraph"/>
              <w:numPr>
                <w:ilvl w:val="0"/>
                <w:numId w:val="6"/>
              </w:numPr>
              <w:rPr>
                <w:rFonts w:ascii="Calibri" w:eastAsia="Calibri" w:hAnsi="Calibri" w:cs="Times New Roman"/>
                <w:sz w:val="24"/>
                <w:szCs w:val="24"/>
              </w:rPr>
            </w:pPr>
            <w:r w:rsidRPr="008C420B">
              <w:rPr>
                <w:rFonts w:ascii="Calibri" w:eastAsia="Calibri" w:hAnsi="Calibri" w:cs="Times New Roman"/>
                <w:sz w:val="24"/>
                <w:szCs w:val="24"/>
              </w:rPr>
              <w:t>A sample template for Data Protection Impact Assessments (</w:t>
            </w:r>
            <w:r w:rsidRPr="00FF054E">
              <w:rPr>
                <w:rFonts w:ascii="Calibri" w:eastAsia="Calibri" w:hAnsi="Calibri" w:cs="Times New Roman"/>
                <w:b/>
                <w:sz w:val="24"/>
                <w:szCs w:val="24"/>
              </w:rPr>
              <w:t>DPIAs</w:t>
            </w:r>
            <w:r w:rsidRPr="008C420B">
              <w:rPr>
                <w:rFonts w:ascii="Calibri" w:eastAsia="Calibri" w:hAnsi="Calibri" w:cs="Times New Roman"/>
                <w:sz w:val="24"/>
                <w:szCs w:val="24"/>
              </w:rPr>
              <w:t xml:space="preserve">) </w:t>
            </w:r>
          </w:p>
          <w:p w14:paraId="6232C071" w14:textId="3EB6C923" w:rsidR="00FF054E" w:rsidRDefault="008C420B" w:rsidP="00FF054E">
            <w:pPr>
              <w:pStyle w:val="ListParagraph"/>
              <w:numPr>
                <w:ilvl w:val="0"/>
                <w:numId w:val="6"/>
              </w:numPr>
              <w:rPr>
                <w:rFonts w:ascii="Calibri" w:eastAsia="Calibri" w:hAnsi="Calibri" w:cs="Times New Roman"/>
                <w:sz w:val="24"/>
                <w:szCs w:val="24"/>
              </w:rPr>
            </w:pPr>
            <w:r w:rsidRPr="008C420B">
              <w:rPr>
                <w:rFonts w:ascii="Calibri" w:eastAsia="Calibri" w:hAnsi="Calibri" w:cs="Times New Roman"/>
                <w:sz w:val="24"/>
                <w:szCs w:val="24"/>
              </w:rPr>
              <w:t xml:space="preserve">An infographic on what information to include in a </w:t>
            </w:r>
            <w:r w:rsidRPr="00FF054E">
              <w:rPr>
                <w:rFonts w:ascii="Calibri" w:eastAsia="Calibri" w:hAnsi="Calibri" w:cs="Times New Roman"/>
                <w:b/>
                <w:sz w:val="24"/>
                <w:szCs w:val="24"/>
              </w:rPr>
              <w:t>Privacy Policy</w:t>
            </w:r>
            <w:r w:rsidRPr="008C420B">
              <w:rPr>
                <w:rFonts w:ascii="Calibri" w:eastAsia="Calibri" w:hAnsi="Calibri" w:cs="Times New Roman"/>
                <w:sz w:val="24"/>
                <w:szCs w:val="24"/>
              </w:rPr>
              <w:t xml:space="preserve"> </w:t>
            </w:r>
          </w:p>
          <w:p w14:paraId="7586B0D0" w14:textId="17209702" w:rsidR="00DD6623" w:rsidRDefault="008C420B" w:rsidP="00FF054E">
            <w:pPr>
              <w:pStyle w:val="ListParagraph"/>
              <w:numPr>
                <w:ilvl w:val="0"/>
                <w:numId w:val="6"/>
              </w:numPr>
              <w:rPr>
                <w:rFonts w:ascii="Calibri" w:eastAsia="Calibri" w:hAnsi="Calibri" w:cs="Times New Roman"/>
                <w:sz w:val="24"/>
                <w:szCs w:val="24"/>
              </w:rPr>
            </w:pPr>
            <w:r w:rsidRPr="008C420B">
              <w:rPr>
                <w:rFonts w:ascii="Calibri" w:eastAsia="Calibri" w:hAnsi="Calibri" w:cs="Times New Roman"/>
                <w:sz w:val="24"/>
                <w:szCs w:val="24"/>
              </w:rPr>
              <w:t>A “checklist” for schools on how to respond to a Subject Access Request (</w:t>
            </w:r>
            <w:r w:rsidRPr="00FF054E">
              <w:rPr>
                <w:rFonts w:ascii="Calibri" w:eastAsia="Calibri" w:hAnsi="Calibri" w:cs="Times New Roman"/>
                <w:b/>
                <w:sz w:val="24"/>
                <w:szCs w:val="24"/>
              </w:rPr>
              <w:t>SAR</w:t>
            </w:r>
            <w:r w:rsidR="00FF054E">
              <w:rPr>
                <w:rFonts w:ascii="Calibri" w:eastAsia="Calibri" w:hAnsi="Calibri" w:cs="Times New Roman"/>
                <w:sz w:val="24"/>
                <w:szCs w:val="24"/>
              </w:rPr>
              <w:t>)</w:t>
            </w:r>
          </w:p>
          <w:p w14:paraId="584DE8D7" w14:textId="70D46784" w:rsidR="00773C23" w:rsidRPr="00773C23" w:rsidRDefault="00773C23" w:rsidP="00773C23">
            <w:pPr>
              <w:rPr>
                <w:rFonts w:ascii="Calibri" w:eastAsia="Calibri" w:hAnsi="Calibri" w:cs="Times New Roman"/>
                <w:sz w:val="24"/>
                <w:szCs w:val="24"/>
              </w:rPr>
            </w:pPr>
            <w:r>
              <w:rPr>
                <w:rFonts w:ascii="Calibri" w:eastAsia="Calibri" w:hAnsi="Calibri" w:cs="Times New Roman"/>
                <w:sz w:val="24"/>
                <w:szCs w:val="24"/>
              </w:rPr>
              <w:t xml:space="preserve">The toolkit stands out from the DPC’s published guidance to date as there was a focus on making the guidance </w:t>
            </w:r>
            <w:r w:rsidR="004325E5">
              <w:rPr>
                <w:rFonts w:ascii="Calibri" w:eastAsia="Calibri" w:hAnsi="Calibri" w:cs="Times New Roman"/>
                <w:sz w:val="24"/>
                <w:szCs w:val="24"/>
              </w:rPr>
              <w:t xml:space="preserve">sector specific and </w:t>
            </w:r>
            <w:r w:rsidR="0023766B">
              <w:rPr>
                <w:rFonts w:ascii="Calibri" w:eastAsia="Calibri" w:hAnsi="Calibri" w:cs="Times New Roman"/>
                <w:sz w:val="24"/>
                <w:szCs w:val="24"/>
              </w:rPr>
              <w:t>visually dynamic</w:t>
            </w:r>
            <w:r>
              <w:rPr>
                <w:rFonts w:ascii="Calibri" w:eastAsia="Calibri" w:hAnsi="Calibri" w:cs="Times New Roman"/>
                <w:sz w:val="24"/>
                <w:szCs w:val="24"/>
              </w:rPr>
              <w:t xml:space="preserve"> with</w:t>
            </w:r>
            <w:r w:rsidR="0023766B">
              <w:rPr>
                <w:rFonts w:ascii="Calibri" w:eastAsia="Calibri" w:hAnsi="Calibri" w:cs="Times New Roman"/>
                <w:sz w:val="24"/>
                <w:szCs w:val="24"/>
              </w:rPr>
              <w:t xml:space="preserve"> infographics, templates and colourful key takeaways. </w:t>
            </w:r>
          </w:p>
          <w:p w14:paraId="10282A6C" w14:textId="7860744F" w:rsidR="00C132F3" w:rsidRPr="00C132F3" w:rsidRDefault="00C132F3" w:rsidP="00B03739">
            <w:pPr>
              <w:rPr>
                <w:rFonts w:ascii="Calibri" w:eastAsia="Calibri" w:hAnsi="Calibri" w:cs="Times New Roman"/>
                <w:sz w:val="24"/>
                <w:szCs w:val="24"/>
              </w:rPr>
            </w:pPr>
            <w:r>
              <w:rPr>
                <w:rFonts w:ascii="Calibri" w:eastAsia="Calibri" w:hAnsi="Calibri" w:cs="Times New Roman"/>
                <w:sz w:val="24"/>
                <w:szCs w:val="24"/>
              </w:rPr>
              <w:t>Following</w:t>
            </w:r>
            <w:r w:rsidR="00B03739">
              <w:rPr>
                <w:rFonts w:ascii="Calibri" w:eastAsia="Calibri" w:hAnsi="Calibri" w:cs="Times New Roman"/>
                <w:sz w:val="24"/>
                <w:szCs w:val="24"/>
              </w:rPr>
              <w:t xml:space="preserve"> the toolkit’s launch the DPC </w:t>
            </w:r>
            <w:r>
              <w:rPr>
                <w:rFonts w:ascii="Calibri" w:eastAsia="Calibri" w:hAnsi="Calibri" w:cs="Times New Roman"/>
                <w:sz w:val="24"/>
                <w:szCs w:val="24"/>
              </w:rPr>
              <w:t>is planning t</w:t>
            </w:r>
            <w:r w:rsidR="005F4C5D">
              <w:rPr>
                <w:rFonts w:ascii="Calibri" w:eastAsia="Calibri" w:hAnsi="Calibri" w:cs="Times New Roman"/>
                <w:sz w:val="24"/>
                <w:szCs w:val="24"/>
              </w:rPr>
              <w:t>o raise further awareness of this</w:t>
            </w:r>
            <w:r>
              <w:rPr>
                <w:rFonts w:ascii="Calibri" w:eastAsia="Calibri" w:hAnsi="Calibri" w:cs="Times New Roman"/>
                <w:sz w:val="24"/>
                <w:szCs w:val="24"/>
              </w:rPr>
              <w:t xml:space="preserve"> resource by run</w:t>
            </w:r>
            <w:r w:rsidR="004325E5">
              <w:rPr>
                <w:rFonts w:ascii="Calibri" w:eastAsia="Calibri" w:hAnsi="Calibri" w:cs="Times New Roman"/>
                <w:sz w:val="24"/>
                <w:szCs w:val="24"/>
              </w:rPr>
              <w:t>ning</w:t>
            </w:r>
            <w:r>
              <w:rPr>
                <w:rFonts w:ascii="Calibri" w:eastAsia="Calibri" w:hAnsi="Calibri" w:cs="Times New Roman"/>
                <w:sz w:val="24"/>
                <w:szCs w:val="24"/>
              </w:rPr>
              <w:t xml:space="preserve"> a series of information sessions</w:t>
            </w:r>
            <w:r w:rsidR="00722340">
              <w:rPr>
                <w:rFonts w:ascii="Calibri" w:eastAsia="Calibri" w:hAnsi="Calibri" w:cs="Times New Roman"/>
                <w:sz w:val="24"/>
                <w:szCs w:val="24"/>
              </w:rPr>
              <w:t xml:space="preserve"> targeting primary, post primary and recently</w:t>
            </w:r>
            <w:r w:rsidR="004325E5">
              <w:rPr>
                <w:rFonts w:ascii="Calibri" w:eastAsia="Calibri" w:hAnsi="Calibri" w:cs="Times New Roman"/>
                <w:sz w:val="24"/>
                <w:szCs w:val="24"/>
              </w:rPr>
              <w:t>/soon to be</w:t>
            </w:r>
            <w:r w:rsidR="00722340">
              <w:rPr>
                <w:rFonts w:ascii="Calibri" w:eastAsia="Calibri" w:hAnsi="Calibri" w:cs="Times New Roman"/>
                <w:sz w:val="24"/>
                <w:szCs w:val="24"/>
              </w:rPr>
              <w:t xml:space="preserve"> qualified teachers</w:t>
            </w:r>
            <w:r w:rsidR="005F4C5D">
              <w:rPr>
                <w:rFonts w:ascii="Calibri" w:eastAsia="Calibri" w:hAnsi="Calibri" w:cs="Times New Roman"/>
                <w:sz w:val="24"/>
                <w:szCs w:val="24"/>
              </w:rPr>
              <w:t xml:space="preserve"> across Ireland</w:t>
            </w:r>
            <w:r w:rsidR="008804E5">
              <w:rPr>
                <w:rFonts w:ascii="Calibri" w:eastAsia="Calibri" w:hAnsi="Calibri" w:cs="Times New Roman"/>
                <w:sz w:val="24"/>
                <w:szCs w:val="24"/>
              </w:rPr>
              <w:t xml:space="preserve"> in 2025</w:t>
            </w:r>
            <w:r w:rsidR="00722340">
              <w:rPr>
                <w:rFonts w:ascii="Calibri" w:eastAsia="Calibri" w:hAnsi="Calibri" w:cs="Times New Roman"/>
                <w:sz w:val="24"/>
                <w:szCs w:val="24"/>
              </w:rPr>
              <w:t>.</w:t>
            </w:r>
          </w:p>
        </w:tc>
      </w:tr>
    </w:tbl>
    <w:p w14:paraId="6ADFAA3C"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1427A568" w14:textId="77777777" w:rsidTr="00F5191B">
        <w:tc>
          <w:tcPr>
            <w:tcW w:w="9016" w:type="dxa"/>
            <w:tcBorders>
              <w:top w:val="nil"/>
              <w:left w:val="nil"/>
              <w:right w:val="nil"/>
            </w:tcBorders>
          </w:tcPr>
          <w:p w14:paraId="2192B49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explain why you think the initiative deserves to be recognised by an award</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(no more than 200 words)</w:t>
            </w:r>
          </w:p>
        </w:tc>
      </w:tr>
      <w:tr w:rsidR="00DD6623" w:rsidRPr="00DD6623" w14:paraId="233BF3AD" w14:textId="77777777" w:rsidTr="00F5191B">
        <w:tc>
          <w:tcPr>
            <w:tcW w:w="9016" w:type="dxa"/>
            <w:tcBorders>
              <w:left w:val="single" w:sz="4" w:space="0" w:color="auto"/>
              <w:right w:val="single" w:sz="4" w:space="0" w:color="auto"/>
            </w:tcBorders>
          </w:tcPr>
          <w:p w14:paraId="3B7F46E1" w14:textId="090B7BE8" w:rsidR="008D13A9" w:rsidRDefault="0058357C" w:rsidP="00DD6623">
            <w:pPr>
              <w:rPr>
                <w:rFonts w:ascii="Calibri" w:eastAsia="Calibri" w:hAnsi="Calibri" w:cs="Times New Roman"/>
                <w:sz w:val="24"/>
                <w:szCs w:val="24"/>
              </w:rPr>
            </w:pPr>
            <w:r>
              <w:rPr>
                <w:rFonts w:ascii="Calibri" w:eastAsia="Calibri" w:hAnsi="Calibri" w:cs="Times New Roman"/>
                <w:sz w:val="24"/>
                <w:szCs w:val="24"/>
              </w:rPr>
              <w:t xml:space="preserve">The DPC has created an </w:t>
            </w:r>
            <w:r w:rsidR="008D13A9" w:rsidRPr="008D13A9">
              <w:rPr>
                <w:rFonts w:ascii="Calibri" w:eastAsia="Calibri" w:hAnsi="Calibri" w:cs="Times New Roman"/>
                <w:sz w:val="24"/>
                <w:szCs w:val="24"/>
              </w:rPr>
              <w:t>innovative</w:t>
            </w:r>
            <w:r>
              <w:rPr>
                <w:rFonts w:ascii="Calibri" w:eastAsia="Calibri" w:hAnsi="Calibri" w:cs="Times New Roman"/>
                <w:sz w:val="24"/>
                <w:szCs w:val="24"/>
              </w:rPr>
              <w:t xml:space="preserve"> and convenient resource</w:t>
            </w:r>
            <w:r w:rsidR="008D13A9">
              <w:rPr>
                <w:rFonts w:ascii="Calibri" w:eastAsia="Calibri" w:hAnsi="Calibri" w:cs="Times New Roman"/>
                <w:sz w:val="24"/>
                <w:szCs w:val="24"/>
              </w:rPr>
              <w:t xml:space="preserve"> specifically designed for the education sector</w:t>
            </w:r>
            <w:r w:rsidR="000E5F88">
              <w:rPr>
                <w:rFonts w:ascii="Calibri" w:eastAsia="Calibri" w:hAnsi="Calibri" w:cs="Times New Roman"/>
                <w:sz w:val="24"/>
                <w:szCs w:val="24"/>
              </w:rPr>
              <w:t xml:space="preserve">. It addresses the most common and persistent </w:t>
            </w:r>
            <w:r>
              <w:rPr>
                <w:rFonts w:ascii="Calibri" w:eastAsia="Calibri" w:hAnsi="Calibri" w:cs="Times New Roman"/>
                <w:sz w:val="24"/>
                <w:szCs w:val="24"/>
              </w:rPr>
              <w:t>data</w:t>
            </w:r>
            <w:r w:rsidR="00685220">
              <w:rPr>
                <w:rFonts w:ascii="Calibri" w:eastAsia="Calibri" w:hAnsi="Calibri" w:cs="Times New Roman"/>
                <w:sz w:val="24"/>
                <w:szCs w:val="24"/>
              </w:rPr>
              <w:t xml:space="preserve"> processing </w:t>
            </w:r>
            <w:r w:rsidR="000E5F88">
              <w:rPr>
                <w:rFonts w:ascii="Calibri" w:eastAsia="Calibri" w:hAnsi="Calibri" w:cs="Times New Roman"/>
                <w:sz w:val="24"/>
                <w:szCs w:val="24"/>
              </w:rPr>
              <w:t>challenges that the sector faces year</w:t>
            </w:r>
            <w:r w:rsidR="00685220">
              <w:rPr>
                <w:rFonts w:ascii="Calibri" w:eastAsia="Calibri" w:hAnsi="Calibri" w:cs="Times New Roman"/>
                <w:sz w:val="24"/>
                <w:szCs w:val="24"/>
              </w:rPr>
              <w:t xml:space="preserve"> to year in plain language and with </w:t>
            </w:r>
            <w:r w:rsidR="00C13286">
              <w:rPr>
                <w:rFonts w:ascii="Calibri" w:eastAsia="Calibri" w:hAnsi="Calibri" w:cs="Times New Roman"/>
                <w:sz w:val="24"/>
                <w:szCs w:val="24"/>
              </w:rPr>
              <w:t>examples</w:t>
            </w:r>
            <w:r w:rsidR="00685220">
              <w:rPr>
                <w:rFonts w:ascii="Calibri" w:eastAsia="Calibri" w:hAnsi="Calibri" w:cs="Times New Roman"/>
                <w:sz w:val="24"/>
                <w:szCs w:val="24"/>
              </w:rPr>
              <w:t xml:space="preserve"> that were tailored to be pertinent to them. </w:t>
            </w:r>
          </w:p>
          <w:p w14:paraId="0FD4B319" w14:textId="484B7427" w:rsidR="001A678A" w:rsidRDefault="001A678A" w:rsidP="00DD6623">
            <w:pPr>
              <w:rPr>
                <w:rFonts w:ascii="Calibri" w:eastAsia="Calibri" w:hAnsi="Calibri" w:cs="Times New Roman"/>
                <w:sz w:val="24"/>
                <w:szCs w:val="24"/>
              </w:rPr>
            </w:pPr>
            <w:r w:rsidRPr="001A678A">
              <w:rPr>
                <w:rFonts w:ascii="Calibri" w:eastAsia="Calibri" w:hAnsi="Calibri" w:cs="Times New Roman"/>
                <w:sz w:val="24"/>
                <w:szCs w:val="24"/>
              </w:rPr>
              <w:t>Given the complexities of d</w:t>
            </w:r>
            <w:r>
              <w:rPr>
                <w:rFonts w:ascii="Calibri" w:eastAsia="Calibri" w:hAnsi="Calibri" w:cs="Times New Roman"/>
                <w:sz w:val="24"/>
                <w:szCs w:val="24"/>
              </w:rPr>
              <w:t>ata protection in schools, the t</w:t>
            </w:r>
            <w:r w:rsidRPr="001A678A">
              <w:rPr>
                <w:rFonts w:ascii="Calibri" w:eastAsia="Calibri" w:hAnsi="Calibri" w:cs="Times New Roman"/>
                <w:sz w:val="24"/>
                <w:szCs w:val="24"/>
              </w:rPr>
              <w:t>oolkit is a valuable resource for principals, teachers, and Boards of Management nationwide</w:t>
            </w:r>
            <w:r>
              <w:rPr>
                <w:rFonts w:ascii="Calibri" w:eastAsia="Calibri" w:hAnsi="Calibri" w:cs="Times New Roman"/>
                <w:sz w:val="24"/>
                <w:szCs w:val="24"/>
              </w:rPr>
              <w:t xml:space="preserve"> to review numerous data processing concerns all within one convenient document</w:t>
            </w:r>
            <w:r w:rsidRPr="001A678A">
              <w:rPr>
                <w:rFonts w:ascii="Calibri" w:eastAsia="Calibri" w:hAnsi="Calibri" w:cs="Times New Roman"/>
                <w:sz w:val="24"/>
                <w:szCs w:val="24"/>
              </w:rPr>
              <w:t>.</w:t>
            </w:r>
            <w:r>
              <w:rPr>
                <w:rFonts w:ascii="Calibri" w:eastAsia="Calibri" w:hAnsi="Calibri" w:cs="Times New Roman"/>
                <w:sz w:val="24"/>
                <w:szCs w:val="24"/>
              </w:rPr>
              <w:t xml:space="preserve"> </w:t>
            </w:r>
            <w:r w:rsidRPr="001A678A">
              <w:rPr>
                <w:rFonts w:ascii="Calibri" w:eastAsia="Calibri" w:hAnsi="Calibri" w:cs="Times New Roman"/>
                <w:iCs/>
                <w:sz w:val="24"/>
                <w:szCs w:val="24"/>
              </w:rPr>
              <w:t xml:space="preserve">The </w:t>
            </w:r>
            <w:r>
              <w:rPr>
                <w:rFonts w:ascii="Calibri" w:eastAsia="Calibri" w:hAnsi="Calibri" w:cs="Times New Roman"/>
                <w:iCs/>
                <w:sz w:val="24"/>
                <w:szCs w:val="24"/>
              </w:rPr>
              <w:t>t</w:t>
            </w:r>
            <w:r w:rsidRPr="001A678A">
              <w:rPr>
                <w:rFonts w:ascii="Calibri" w:eastAsia="Calibri" w:hAnsi="Calibri" w:cs="Times New Roman"/>
                <w:iCs/>
                <w:sz w:val="24"/>
                <w:szCs w:val="24"/>
              </w:rPr>
              <w:t>oolkit offers essential guidance for schools on managing children’s data, handling access requ</w:t>
            </w:r>
            <w:r w:rsidR="00B03739">
              <w:rPr>
                <w:rFonts w:ascii="Calibri" w:eastAsia="Calibri" w:hAnsi="Calibri" w:cs="Times New Roman"/>
                <w:iCs/>
                <w:sz w:val="24"/>
                <w:szCs w:val="24"/>
              </w:rPr>
              <w:t>ests, and ensuring compliance, w</w:t>
            </w:r>
            <w:r w:rsidRPr="001A678A">
              <w:rPr>
                <w:rFonts w:ascii="Calibri" w:eastAsia="Calibri" w:hAnsi="Calibri" w:cs="Times New Roman"/>
                <w:iCs/>
                <w:sz w:val="24"/>
                <w:szCs w:val="24"/>
              </w:rPr>
              <w:t xml:space="preserve">ith key insights on consent, third-party data sharing, </w:t>
            </w:r>
            <w:r w:rsidR="008D13A9">
              <w:rPr>
                <w:rFonts w:ascii="Calibri" w:eastAsia="Calibri" w:hAnsi="Calibri" w:cs="Times New Roman"/>
                <w:iCs/>
                <w:sz w:val="24"/>
                <w:szCs w:val="24"/>
              </w:rPr>
              <w:t xml:space="preserve">Data Protection Impact Assessments </w:t>
            </w:r>
            <w:r w:rsidRPr="001A678A">
              <w:rPr>
                <w:rFonts w:ascii="Calibri" w:eastAsia="Calibri" w:hAnsi="Calibri" w:cs="Times New Roman"/>
                <w:iCs/>
                <w:sz w:val="24"/>
                <w:szCs w:val="24"/>
              </w:rPr>
              <w:t>and CCTV policie</w:t>
            </w:r>
            <w:r>
              <w:rPr>
                <w:rFonts w:ascii="Calibri" w:eastAsia="Calibri" w:hAnsi="Calibri" w:cs="Times New Roman"/>
                <w:iCs/>
                <w:sz w:val="24"/>
                <w:szCs w:val="24"/>
              </w:rPr>
              <w:t>s.</w:t>
            </w:r>
          </w:p>
          <w:p w14:paraId="50014D5D" w14:textId="0EFCC622" w:rsidR="00DD6623" w:rsidRPr="00DD6623" w:rsidRDefault="001A678A" w:rsidP="00DD6623">
            <w:pPr>
              <w:rPr>
                <w:rFonts w:ascii="Calibri" w:eastAsia="Calibri" w:hAnsi="Calibri" w:cs="Times New Roman"/>
                <w:sz w:val="24"/>
                <w:szCs w:val="24"/>
              </w:rPr>
            </w:pPr>
            <w:r>
              <w:rPr>
                <w:rFonts w:ascii="Calibri" w:eastAsia="Calibri" w:hAnsi="Calibri" w:cs="Times New Roman"/>
                <w:sz w:val="24"/>
                <w:szCs w:val="24"/>
              </w:rPr>
              <w:t xml:space="preserve">At </w:t>
            </w:r>
            <w:r w:rsidR="008D13A9">
              <w:rPr>
                <w:rFonts w:ascii="Calibri" w:eastAsia="Calibri" w:hAnsi="Calibri" w:cs="Times New Roman"/>
                <w:sz w:val="24"/>
                <w:szCs w:val="24"/>
              </w:rPr>
              <w:t>the forefront of the t</w:t>
            </w:r>
            <w:r w:rsidRPr="001A678A">
              <w:rPr>
                <w:rFonts w:ascii="Calibri" w:eastAsia="Calibri" w:hAnsi="Calibri" w:cs="Times New Roman"/>
                <w:sz w:val="24"/>
                <w:szCs w:val="24"/>
              </w:rPr>
              <w:t xml:space="preserve">oolkit is the principle that the </w:t>
            </w:r>
            <w:r w:rsidRPr="00C13286">
              <w:rPr>
                <w:rFonts w:ascii="Calibri" w:eastAsia="Calibri" w:hAnsi="Calibri" w:cs="Times New Roman"/>
                <w:sz w:val="24"/>
                <w:szCs w:val="24"/>
                <w:u w:val="single"/>
              </w:rPr>
              <w:t>best interests of the child</w:t>
            </w:r>
            <w:r w:rsidRPr="001A678A">
              <w:rPr>
                <w:rFonts w:ascii="Calibri" w:eastAsia="Calibri" w:hAnsi="Calibri" w:cs="Times New Roman"/>
                <w:sz w:val="24"/>
                <w:szCs w:val="24"/>
              </w:rPr>
              <w:t xml:space="preserve"> will be considered by the </w:t>
            </w:r>
            <w:r w:rsidR="00C13286">
              <w:rPr>
                <w:rFonts w:ascii="Calibri" w:eastAsia="Calibri" w:hAnsi="Calibri" w:cs="Times New Roman"/>
                <w:sz w:val="24"/>
                <w:szCs w:val="24"/>
              </w:rPr>
              <w:t>DPC</w:t>
            </w:r>
            <w:r w:rsidRPr="001A678A">
              <w:rPr>
                <w:rFonts w:ascii="Calibri" w:eastAsia="Calibri" w:hAnsi="Calibri" w:cs="Times New Roman"/>
                <w:sz w:val="24"/>
                <w:szCs w:val="24"/>
              </w:rPr>
              <w:t> </w:t>
            </w:r>
            <w:r w:rsidR="008D13A9" w:rsidRPr="008D13A9">
              <w:rPr>
                <w:rFonts w:ascii="Calibri" w:eastAsia="Calibri" w:hAnsi="Calibri" w:cs="Times New Roman"/>
                <w:sz w:val="24"/>
                <w:szCs w:val="24"/>
              </w:rPr>
              <w:t xml:space="preserve">in respect of a child’s data protection rights, taking into account their </w:t>
            </w:r>
            <w:r w:rsidR="00B03739">
              <w:rPr>
                <w:rFonts w:ascii="Calibri" w:eastAsia="Calibri" w:hAnsi="Calibri" w:cs="Times New Roman"/>
                <w:sz w:val="24"/>
                <w:szCs w:val="24"/>
              </w:rPr>
              <w:t>evolving</w:t>
            </w:r>
            <w:r w:rsidR="008D13A9" w:rsidRPr="008D13A9">
              <w:rPr>
                <w:rFonts w:ascii="Calibri" w:eastAsia="Calibri" w:hAnsi="Calibri" w:cs="Times New Roman"/>
                <w:sz w:val="24"/>
                <w:szCs w:val="24"/>
              </w:rPr>
              <w:t xml:space="preserve"> capacity as they near the age of majority.</w:t>
            </w:r>
          </w:p>
          <w:p w14:paraId="5D01C6AB" w14:textId="0916DDC0" w:rsidR="00DD6623" w:rsidRPr="00DD6623" w:rsidRDefault="00514E7E" w:rsidP="00DD6623">
            <w:pPr>
              <w:rPr>
                <w:rFonts w:ascii="Calibri" w:eastAsia="Calibri" w:hAnsi="Calibri" w:cs="Times New Roman"/>
                <w:sz w:val="24"/>
                <w:szCs w:val="24"/>
              </w:rPr>
            </w:pPr>
            <w:r>
              <w:rPr>
                <w:rFonts w:ascii="Calibri" w:eastAsia="Calibri" w:hAnsi="Calibri" w:cs="Times New Roman"/>
                <w:sz w:val="24"/>
                <w:szCs w:val="24"/>
              </w:rPr>
              <w:t>Following the toolkit’s launch in December 2024, we invited feedback from the public until 20 February. The feedback we received was extremely positive</w:t>
            </w:r>
            <w:r w:rsidR="008804E5">
              <w:rPr>
                <w:rFonts w:ascii="Calibri" w:eastAsia="Calibri" w:hAnsi="Calibri" w:cs="Times New Roman"/>
                <w:sz w:val="24"/>
                <w:szCs w:val="24"/>
              </w:rPr>
              <w:t xml:space="preserve"> with the toolkit being described as an “excellent update” and “</w:t>
            </w:r>
            <w:r w:rsidR="008804E5" w:rsidRPr="008804E5">
              <w:rPr>
                <w:rFonts w:ascii="Calibri" w:eastAsia="Calibri" w:hAnsi="Calibri" w:cs="Times New Roman"/>
                <w:sz w:val="24"/>
                <w:szCs w:val="24"/>
              </w:rPr>
              <w:t>of huge value to schools</w:t>
            </w:r>
            <w:r w:rsidR="008804E5">
              <w:rPr>
                <w:rFonts w:ascii="Calibri" w:eastAsia="Calibri" w:hAnsi="Calibri" w:cs="Times New Roman"/>
                <w:sz w:val="24"/>
                <w:szCs w:val="24"/>
              </w:rPr>
              <w:t>.”</w:t>
            </w:r>
          </w:p>
          <w:p w14:paraId="282F7ED1" w14:textId="77777777" w:rsidR="00DD6623" w:rsidRPr="00DD6623" w:rsidRDefault="00DD6623" w:rsidP="00DD6623">
            <w:pPr>
              <w:rPr>
                <w:rFonts w:ascii="Calibri" w:eastAsia="Calibri" w:hAnsi="Calibri" w:cs="Times New Roman"/>
                <w:sz w:val="24"/>
                <w:szCs w:val="24"/>
              </w:rPr>
            </w:pPr>
          </w:p>
          <w:p w14:paraId="4120D298" w14:textId="77777777" w:rsidR="00DD6623" w:rsidRPr="00DD6623" w:rsidRDefault="00DD6623" w:rsidP="00DD6623">
            <w:pPr>
              <w:rPr>
                <w:rFonts w:ascii="Calibri" w:eastAsia="Calibri" w:hAnsi="Calibri" w:cs="Times New Roman"/>
                <w:sz w:val="24"/>
                <w:szCs w:val="24"/>
              </w:rPr>
            </w:pPr>
          </w:p>
        </w:tc>
      </w:tr>
    </w:tbl>
    <w:p w14:paraId="4E000140"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21"/>
      </w:tblGrid>
      <w:tr w:rsidR="00DD6623" w:rsidRPr="00DD6623" w14:paraId="42A19236" w14:textId="77777777" w:rsidTr="00F5191B">
        <w:tc>
          <w:tcPr>
            <w:tcW w:w="9016" w:type="dxa"/>
            <w:tcBorders>
              <w:top w:val="nil"/>
              <w:left w:val="nil"/>
              <w:right w:val="nil"/>
            </w:tcBorders>
          </w:tcPr>
          <w:p w14:paraId="713CC013" w14:textId="77777777" w:rsidR="00DD6623" w:rsidRPr="00DD6623" w:rsidRDefault="00DD6623" w:rsidP="00DD6623">
            <w:pPr>
              <w:numPr>
                <w:ilvl w:val="0"/>
                <w:numId w:val="4"/>
              </w:numPr>
              <w:contextualSpacing/>
              <w:rPr>
                <w:rFonts w:ascii="Calibri" w:eastAsia="Calibri" w:hAnsi="Calibri" w:cs="Times New Roman"/>
                <w:b/>
                <w:bCs/>
                <w:sz w:val="24"/>
                <w:szCs w:val="24"/>
                <w:u w:val="single"/>
              </w:rPr>
            </w:pPr>
            <w:r w:rsidRPr="00DD6623">
              <w:rPr>
                <w:rFonts w:ascii="Calibri" w:eastAsia="Calibri" w:hAnsi="Calibri" w:cs="Times New Roman"/>
                <w:b/>
                <w:bCs/>
                <w:sz w:val="24"/>
                <w:szCs w:val="24"/>
              </w:rPr>
              <w:t>Please include a photograph or image, if you wish</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(This will be published with your entry on the GPA website. The image can be pasted into the box below, be sent as an attachment or a link may be provided)</w:t>
            </w:r>
          </w:p>
        </w:tc>
      </w:tr>
      <w:tr w:rsidR="00DD6623" w:rsidRPr="00DD6623" w14:paraId="26A152FB" w14:textId="77777777" w:rsidTr="00F5191B">
        <w:tc>
          <w:tcPr>
            <w:tcW w:w="9016" w:type="dxa"/>
            <w:tcBorders>
              <w:left w:val="single" w:sz="4" w:space="0" w:color="auto"/>
              <w:right w:val="single" w:sz="4" w:space="0" w:color="auto"/>
            </w:tcBorders>
          </w:tcPr>
          <w:p w14:paraId="4B72FE74" w14:textId="77777777" w:rsidR="00DD6623" w:rsidRPr="00DD6623" w:rsidRDefault="00DD6623" w:rsidP="00DD6623">
            <w:pPr>
              <w:rPr>
                <w:rFonts w:ascii="Calibri" w:eastAsia="Calibri" w:hAnsi="Calibri" w:cs="Times New Roman"/>
                <w:sz w:val="24"/>
                <w:szCs w:val="24"/>
              </w:rPr>
            </w:pPr>
          </w:p>
          <w:p w14:paraId="15988401" w14:textId="103BBCB9" w:rsidR="00DD6623" w:rsidRPr="00DD6623" w:rsidRDefault="00AA35A4" w:rsidP="00DD6623">
            <w:pPr>
              <w:rPr>
                <w:rFonts w:ascii="Calibri" w:eastAsia="Calibri" w:hAnsi="Calibri" w:cs="Times New Roman"/>
                <w:sz w:val="24"/>
                <w:szCs w:val="24"/>
              </w:rPr>
            </w:pPr>
            <w:r w:rsidRPr="00AA35A4">
              <w:rPr>
                <w:rFonts w:ascii="Calibri" w:eastAsia="Calibri" w:hAnsi="Calibri" w:cs="Times New Roman"/>
                <w:noProof/>
                <w:sz w:val="24"/>
                <w:szCs w:val="24"/>
                <w:lang w:val="en-IE" w:eastAsia="en-IE"/>
              </w:rPr>
              <w:drawing>
                <wp:inline distT="0" distB="0" distL="0" distR="0" wp14:anchorId="3180C7F0" wp14:editId="4015B1C4">
                  <wp:extent cx="5732513" cy="4050302"/>
                  <wp:effectExtent l="0" t="0" r="1905" b="7620"/>
                  <wp:docPr id="3" name="Picture 3" descr="\\dojfilecluster\dojshares$\dpc\Bulletin links - content\Media - temp folder\TFS\Content Images\EN\TFSSpreads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jfilecluster\dojshares$\dpc\Bulletin links - content\Media - temp folder\TFS\Content Images\EN\TFSSpreadsEN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0645" cy="4063113"/>
                          </a:xfrm>
                          <a:prstGeom prst="rect">
                            <a:avLst/>
                          </a:prstGeom>
                          <a:noFill/>
                          <a:ln>
                            <a:noFill/>
                          </a:ln>
                        </pic:spPr>
                      </pic:pic>
                    </a:graphicData>
                  </a:graphic>
                </wp:inline>
              </w:drawing>
            </w:r>
          </w:p>
          <w:p w14:paraId="170CE85E" w14:textId="52A14ED8" w:rsidR="00DD6623" w:rsidRPr="00142F08" w:rsidRDefault="00AA35A4" w:rsidP="00142F08">
            <w:pPr>
              <w:jc w:val="center"/>
              <w:rPr>
                <w:rFonts w:asciiTheme="majorHAnsi" w:eastAsia="Calibri" w:hAnsiTheme="majorHAnsi" w:cs="Times New Roman"/>
                <w:b/>
              </w:rPr>
            </w:pPr>
            <w:r w:rsidRPr="00142F08">
              <w:rPr>
                <w:rFonts w:asciiTheme="majorHAnsi" w:eastAsia="Calibri" w:hAnsiTheme="majorHAnsi" w:cs="Times New Roman"/>
                <w:b/>
              </w:rPr>
              <w:t>Image 1: A Section of the Toolkit’s Subject Access Request (SAR) Checklist</w:t>
            </w:r>
          </w:p>
          <w:p w14:paraId="115A84A5" w14:textId="121DF2D5" w:rsidR="00AA35A4" w:rsidRDefault="00AA35A4" w:rsidP="00DD6623">
            <w:pPr>
              <w:rPr>
                <w:rFonts w:ascii="Calibri" w:eastAsia="Calibri" w:hAnsi="Calibri" w:cs="Times New Roman"/>
                <w:sz w:val="24"/>
                <w:szCs w:val="24"/>
              </w:rPr>
            </w:pPr>
          </w:p>
          <w:p w14:paraId="21F98C9A" w14:textId="4C74337D" w:rsidR="00AA35A4" w:rsidRPr="00DD6623" w:rsidRDefault="00AA35A4" w:rsidP="00DD6623">
            <w:pPr>
              <w:rPr>
                <w:rFonts w:ascii="Calibri" w:eastAsia="Calibri" w:hAnsi="Calibri" w:cs="Times New Roman"/>
                <w:sz w:val="24"/>
                <w:szCs w:val="24"/>
              </w:rPr>
            </w:pPr>
            <w:r w:rsidRPr="00AA35A4">
              <w:rPr>
                <w:rFonts w:ascii="Calibri" w:eastAsia="Calibri" w:hAnsi="Calibri" w:cs="Times New Roman"/>
                <w:noProof/>
                <w:sz w:val="24"/>
                <w:szCs w:val="24"/>
                <w:lang w:val="en-IE" w:eastAsia="en-IE"/>
              </w:rPr>
              <w:drawing>
                <wp:inline distT="0" distB="0" distL="0" distR="0" wp14:anchorId="07592F8C" wp14:editId="4E0E8BC4">
                  <wp:extent cx="5648316" cy="3993328"/>
                  <wp:effectExtent l="0" t="0" r="0" b="7620"/>
                  <wp:docPr id="4" name="Picture 4" descr="\\dojfilecluster\dojshares$\dpc\Bulletin links - content\Media - temp folder\TFS\Content Images\EN\TFSSpreadsE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jfilecluster\dojshares$\dpc\Bulletin links - content\Media - temp folder\TFS\Content Images\EN\TFSSpreadsEN (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4130" cy="4011578"/>
                          </a:xfrm>
                          <a:prstGeom prst="rect">
                            <a:avLst/>
                          </a:prstGeom>
                          <a:noFill/>
                          <a:ln>
                            <a:noFill/>
                          </a:ln>
                        </pic:spPr>
                      </pic:pic>
                    </a:graphicData>
                  </a:graphic>
                </wp:inline>
              </w:drawing>
            </w:r>
          </w:p>
          <w:p w14:paraId="4F6422E9" w14:textId="77777777" w:rsidR="00DD6623" w:rsidRPr="00142F08" w:rsidRDefault="00AA35A4" w:rsidP="00142F08">
            <w:pPr>
              <w:jc w:val="center"/>
              <w:rPr>
                <w:rFonts w:asciiTheme="majorHAnsi" w:eastAsia="Calibri" w:hAnsiTheme="majorHAnsi" w:cs="Times New Roman"/>
                <w:b/>
              </w:rPr>
            </w:pPr>
            <w:r w:rsidRPr="00142F08">
              <w:rPr>
                <w:rFonts w:asciiTheme="majorHAnsi" w:eastAsia="Calibri" w:hAnsiTheme="majorHAnsi" w:cs="Times New Roman"/>
                <w:b/>
              </w:rPr>
              <w:t xml:space="preserve">Image 2: </w:t>
            </w:r>
            <w:r w:rsidR="00B8525F" w:rsidRPr="00142F08">
              <w:rPr>
                <w:rFonts w:asciiTheme="majorHAnsi" w:eastAsia="Calibri" w:hAnsiTheme="majorHAnsi" w:cs="Times New Roman"/>
                <w:b/>
              </w:rPr>
              <w:t>The Toolkit’s Privacy Policy Infographic</w:t>
            </w:r>
          </w:p>
          <w:p w14:paraId="5FFB62C9" w14:textId="77777777" w:rsidR="00B8525F" w:rsidRDefault="00B8525F" w:rsidP="00DD6623">
            <w:pPr>
              <w:rPr>
                <w:rFonts w:ascii="Calibri" w:eastAsia="Calibri" w:hAnsi="Calibri" w:cs="Times New Roman"/>
                <w:sz w:val="24"/>
                <w:szCs w:val="24"/>
              </w:rPr>
            </w:pPr>
          </w:p>
          <w:p w14:paraId="2CD4F133" w14:textId="26DD1225" w:rsidR="00B8525F" w:rsidRDefault="00B8525F" w:rsidP="00DD6623">
            <w:pPr>
              <w:rPr>
                <w:rFonts w:ascii="Calibri" w:eastAsia="Calibri" w:hAnsi="Calibri" w:cs="Times New Roman"/>
                <w:sz w:val="24"/>
                <w:szCs w:val="24"/>
              </w:rPr>
            </w:pPr>
            <w:r w:rsidRPr="00B8525F">
              <w:rPr>
                <w:rFonts w:ascii="Calibri" w:eastAsia="Calibri" w:hAnsi="Calibri" w:cs="Times New Roman"/>
                <w:noProof/>
                <w:sz w:val="24"/>
                <w:szCs w:val="24"/>
                <w:lang w:val="en-IE" w:eastAsia="en-IE"/>
              </w:rPr>
              <w:drawing>
                <wp:inline distT="0" distB="0" distL="0" distR="0" wp14:anchorId="5CFDC59F" wp14:editId="4C7634A7">
                  <wp:extent cx="4324350" cy="4105275"/>
                  <wp:effectExtent l="0" t="0" r="0" b="9525"/>
                  <wp:docPr id="5" name="Picture 5" descr="\\dojfilecluster\dojshares$\dpc\Bulletin links - content\Media - temp folder\TFS\Content Images\EN\TFS_E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jfilecluster\dojshares$\dpc\Bulletin links - content\Media - temp folder\TFS\Content Images\EN\TFS_EN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4105275"/>
                          </a:xfrm>
                          <a:prstGeom prst="rect">
                            <a:avLst/>
                          </a:prstGeom>
                          <a:noFill/>
                          <a:ln>
                            <a:noFill/>
                          </a:ln>
                        </pic:spPr>
                      </pic:pic>
                    </a:graphicData>
                  </a:graphic>
                </wp:inline>
              </w:drawing>
            </w:r>
          </w:p>
          <w:p w14:paraId="26DD4F16" w14:textId="77FFC178" w:rsidR="00F9329A" w:rsidRDefault="00B8525F" w:rsidP="00142F08">
            <w:pPr>
              <w:jc w:val="center"/>
              <w:rPr>
                <w:rFonts w:asciiTheme="majorHAnsi" w:eastAsia="Calibri" w:hAnsiTheme="majorHAnsi" w:cs="Times New Roman"/>
                <w:b/>
              </w:rPr>
            </w:pPr>
            <w:r w:rsidRPr="00142F08">
              <w:rPr>
                <w:rFonts w:asciiTheme="majorHAnsi" w:eastAsia="Calibri" w:hAnsiTheme="majorHAnsi" w:cs="Times New Roman"/>
                <w:b/>
              </w:rPr>
              <w:t>Image 3: A sample of some of the colourful key takeaway imagery throughout the Toolkit</w:t>
            </w:r>
          </w:p>
          <w:p w14:paraId="29AE017F" w14:textId="77777777" w:rsidR="00142F08" w:rsidRPr="00142F08" w:rsidRDefault="00142F08" w:rsidP="00142F08">
            <w:pPr>
              <w:jc w:val="center"/>
              <w:rPr>
                <w:rFonts w:asciiTheme="majorHAnsi" w:eastAsia="Calibri" w:hAnsiTheme="majorHAnsi" w:cs="Times New Roman"/>
                <w:b/>
              </w:rPr>
            </w:pPr>
          </w:p>
          <w:p w14:paraId="506CB589" w14:textId="20527AA1" w:rsidR="00F9329A" w:rsidRDefault="00F9329A" w:rsidP="00DD6623">
            <w:pPr>
              <w:rPr>
                <w:rFonts w:ascii="Calibri" w:eastAsia="Calibri" w:hAnsi="Calibri" w:cs="Times New Roman"/>
                <w:b/>
                <w:sz w:val="24"/>
                <w:szCs w:val="24"/>
              </w:rPr>
            </w:pPr>
          </w:p>
          <w:p w14:paraId="6A9E6143" w14:textId="783762A9" w:rsidR="00F9329A" w:rsidRDefault="00F9329A" w:rsidP="00DD6623">
            <w:pPr>
              <w:rPr>
                <w:rFonts w:ascii="Calibri" w:eastAsia="Calibri" w:hAnsi="Calibri" w:cs="Times New Roman"/>
                <w:b/>
                <w:sz w:val="24"/>
                <w:szCs w:val="24"/>
              </w:rPr>
            </w:pPr>
            <w:r w:rsidRPr="00B8525F">
              <w:rPr>
                <w:rFonts w:ascii="Calibri" w:eastAsia="Calibri" w:hAnsi="Calibri" w:cs="Times New Roman"/>
                <w:b/>
                <w:noProof/>
                <w:sz w:val="24"/>
                <w:szCs w:val="24"/>
                <w:lang w:val="en-IE" w:eastAsia="en-IE"/>
              </w:rPr>
              <w:drawing>
                <wp:anchor distT="0" distB="0" distL="114300" distR="114300" simplePos="0" relativeHeight="251659264" behindDoc="1" locked="0" layoutInCell="1" allowOverlap="1" wp14:anchorId="5FBB6FB8" wp14:editId="0D4C31F6">
                  <wp:simplePos x="0" y="0"/>
                  <wp:positionH relativeFrom="column">
                    <wp:posOffset>-62230</wp:posOffset>
                  </wp:positionH>
                  <wp:positionV relativeFrom="paragraph">
                    <wp:posOffset>73660</wp:posOffset>
                  </wp:positionV>
                  <wp:extent cx="3143250" cy="2103120"/>
                  <wp:effectExtent l="0" t="0" r="0" b="0"/>
                  <wp:wrapTight wrapText="bothSides">
                    <wp:wrapPolygon edited="0">
                      <wp:start x="15055" y="0"/>
                      <wp:lineTo x="5367" y="978"/>
                      <wp:lineTo x="3796" y="1370"/>
                      <wp:lineTo x="4058" y="6261"/>
                      <wp:lineTo x="0" y="7043"/>
                      <wp:lineTo x="0" y="8609"/>
                      <wp:lineTo x="3011" y="9391"/>
                      <wp:lineTo x="0" y="10565"/>
                      <wp:lineTo x="0" y="11935"/>
                      <wp:lineTo x="655" y="12522"/>
                      <wp:lineTo x="0" y="14283"/>
                      <wp:lineTo x="0" y="14870"/>
                      <wp:lineTo x="2618" y="15652"/>
                      <wp:lineTo x="3142" y="18783"/>
                      <wp:lineTo x="2225" y="21326"/>
                      <wp:lineTo x="21469" y="21326"/>
                      <wp:lineTo x="21469" y="13891"/>
                      <wp:lineTo x="18196" y="12522"/>
                      <wp:lineTo x="18458" y="8217"/>
                      <wp:lineTo x="17935" y="7630"/>
                      <wp:lineTo x="16625" y="3130"/>
                      <wp:lineTo x="17018" y="391"/>
                      <wp:lineTo x="16887" y="0"/>
                      <wp:lineTo x="15055" y="0"/>
                    </wp:wrapPolygon>
                  </wp:wrapTight>
                  <wp:docPr id="6" name="Picture 6" descr="\\dojfilecluster\dojshares$\dpc\Bulletin links - content\Media - temp folder\TFS\Content Images\EN\TFS_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jfilecluster\dojshares$\dpc\Bulletin links - content\Media - temp folder\TFS\Content Images\EN\TFS_EN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E8C916" w14:textId="10B29318" w:rsidR="00B8525F" w:rsidRDefault="00B8525F" w:rsidP="00DD6623">
            <w:pPr>
              <w:rPr>
                <w:rFonts w:ascii="Calibri" w:eastAsia="Calibri" w:hAnsi="Calibri" w:cs="Times New Roman"/>
                <w:b/>
                <w:sz w:val="24"/>
                <w:szCs w:val="24"/>
              </w:rPr>
            </w:pPr>
          </w:p>
          <w:p w14:paraId="51ED20E7" w14:textId="3CFE6FB0" w:rsidR="00B8525F" w:rsidRDefault="00B8525F" w:rsidP="00DD6623">
            <w:pPr>
              <w:rPr>
                <w:rFonts w:ascii="Calibri" w:eastAsia="Calibri" w:hAnsi="Calibri" w:cs="Times New Roman"/>
                <w:b/>
                <w:noProof/>
                <w:sz w:val="24"/>
                <w:szCs w:val="24"/>
                <w:lang w:val="en-IE" w:eastAsia="en-IE"/>
              </w:rPr>
            </w:pPr>
          </w:p>
          <w:p w14:paraId="686948DF" w14:textId="29F486DD" w:rsidR="00F9329A" w:rsidRDefault="00F9329A" w:rsidP="00DD6623">
            <w:pPr>
              <w:rPr>
                <w:rFonts w:ascii="Calibri" w:eastAsia="Calibri" w:hAnsi="Calibri" w:cs="Times New Roman"/>
                <w:b/>
                <w:sz w:val="24"/>
                <w:szCs w:val="24"/>
              </w:rPr>
            </w:pPr>
            <w:r w:rsidRPr="00B8525F">
              <w:rPr>
                <w:rFonts w:ascii="Calibri" w:eastAsia="Calibri" w:hAnsi="Calibri" w:cs="Times New Roman"/>
                <w:b/>
                <w:noProof/>
                <w:sz w:val="24"/>
                <w:szCs w:val="24"/>
                <w:lang w:val="en-IE" w:eastAsia="en-IE"/>
              </w:rPr>
              <w:drawing>
                <wp:anchor distT="0" distB="0" distL="114300" distR="114300" simplePos="0" relativeHeight="251658240" behindDoc="1" locked="0" layoutInCell="1" allowOverlap="1" wp14:anchorId="0D066E1F" wp14:editId="226C9837">
                  <wp:simplePos x="0" y="0"/>
                  <wp:positionH relativeFrom="column">
                    <wp:posOffset>2894330</wp:posOffset>
                  </wp:positionH>
                  <wp:positionV relativeFrom="paragraph">
                    <wp:posOffset>126365</wp:posOffset>
                  </wp:positionV>
                  <wp:extent cx="2759710" cy="1028700"/>
                  <wp:effectExtent l="0" t="0" r="2540" b="0"/>
                  <wp:wrapTight wrapText="bothSides">
                    <wp:wrapPolygon edited="0">
                      <wp:start x="8946" y="0"/>
                      <wp:lineTo x="3578" y="1200"/>
                      <wp:lineTo x="447" y="3200"/>
                      <wp:lineTo x="0" y="12800"/>
                      <wp:lineTo x="0" y="18400"/>
                      <wp:lineTo x="5368" y="19200"/>
                      <wp:lineTo x="5964" y="21200"/>
                      <wp:lineTo x="6113" y="21200"/>
                      <wp:lineTo x="11779" y="21200"/>
                      <wp:lineTo x="19831" y="21200"/>
                      <wp:lineTo x="21471" y="20800"/>
                      <wp:lineTo x="21471" y="800"/>
                      <wp:lineTo x="16699" y="0"/>
                      <wp:lineTo x="8946" y="0"/>
                    </wp:wrapPolygon>
                  </wp:wrapTight>
                  <wp:docPr id="7" name="Picture 7" descr="\\dojfilecluster\dojshares$\dpc\Bulletin links - content\Media - temp folder\TFS\Content Images\EN\TFS_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jfilecluster\dojshares$\dpc\Bulletin links - content\Media - temp folder\TFS\Content Images\EN\TFS_EN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971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FD8935" w14:textId="72CAC270" w:rsidR="00F9329A" w:rsidRDefault="00F9329A" w:rsidP="00DD6623">
            <w:pPr>
              <w:rPr>
                <w:rFonts w:ascii="Calibri" w:eastAsia="Calibri" w:hAnsi="Calibri" w:cs="Times New Roman"/>
                <w:b/>
                <w:sz w:val="24"/>
                <w:szCs w:val="24"/>
              </w:rPr>
            </w:pPr>
          </w:p>
          <w:p w14:paraId="5799262F" w14:textId="77777777" w:rsidR="00B8525F" w:rsidRDefault="00B8525F" w:rsidP="00DD6623">
            <w:pPr>
              <w:rPr>
                <w:rFonts w:ascii="Calibri" w:eastAsia="Calibri" w:hAnsi="Calibri" w:cs="Times New Roman"/>
                <w:b/>
                <w:sz w:val="24"/>
                <w:szCs w:val="24"/>
              </w:rPr>
            </w:pPr>
          </w:p>
          <w:p w14:paraId="5AD64588" w14:textId="77777777" w:rsidR="00F9329A" w:rsidRDefault="00F9329A" w:rsidP="00DD6623">
            <w:pPr>
              <w:rPr>
                <w:rFonts w:ascii="Calibri" w:eastAsia="Calibri" w:hAnsi="Calibri" w:cs="Times New Roman"/>
                <w:b/>
                <w:sz w:val="24"/>
                <w:szCs w:val="24"/>
              </w:rPr>
            </w:pPr>
          </w:p>
          <w:p w14:paraId="6321DA39" w14:textId="70A11A99" w:rsidR="00F9329A" w:rsidRPr="00142F08" w:rsidRDefault="00F9329A" w:rsidP="00142F08">
            <w:pPr>
              <w:jc w:val="center"/>
              <w:rPr>
                <w:rFonts w:asciiTheme="majorHAnsi" w:eastAsia="Calibri" w:hAnsiTheme="majorHAnsi" w:cs="Times New Roman"/>
                <w:b/>
              </w:rPr>
            </w:pPr>
            <w:r w:rsidRPr="00142F08">
              <w:rPr>
                <w:rFonts w:asciiTheme="majorHAnsi" w:eastAsia="Calibri" w:hAnsiTheme="majorHAnsi" w:cs="Times New Roman"/>
                <w:b/>
              </w:rPr>
              <w:t>Images 4 and 5 above: Samples of the friendly prompts to other relevant guidance the DPC has published, seen throughout the Toolkit</w:t>
            </w:r>
          </w:p>
          <w:p w14:paraId="4BB8773B" w14:textId="77777777" w:rsidR="00F9329A" w:rsidRDefault="00F9329A" w:rsidP="00DD6623">
            <w:pPr>
              <w:rPr>
                <w:rFonts w:ascii="Calibri" w:eastAsia="Calibri" w:hAnsi="Calibri" w:cs="Times New Roman"/>
                <w:b/>
                <w:sz w:val="24"/>
                <w:szCs w:val="24"/>
              </w:rPr>
            </w:pPr>
          </w:p>
          <w:p w14:paraId="653B14FE" w14:textId="30B8DBF0" w:rsidR="00F9329A" w:rsidRPr="00B8525F" w:rsidRDefault="00F9329A" w:rsidP="00DD6623">
            <w:pPr>
              <w:rPr>
                <w:rFonts w:ascii="Calibri" w:eastAsia="Calibri" w:hAnsi="Calibri" w:cs="Times New Roman"/>
                <w:b/>
                <w:sz w:val="24"/>
                <w:szCs w:val="24"/>
              </w:rPr>
            </w:pPr>
          </w:p>
        </w:tc>
      </w:tr>
    </w:tbl>
    <w:p w14:paraId="15F92095"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37EAEDEE" w14:textId="77777777" w:rsidTr="00F5191B">
        <w:tc>
          <w:tcPr>
            <w:tcW w:w="9016" w:type="dxa"/>
            <w:tcBorders>
              <w:top w:val="nil"/>
              <w:left w:val="nil"/>
              <w:right w:val="nil"/>
            </w:tcBorders>
          </w:tcPr>
          <w:p w14:paraId="1163ACDA"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the most relevant link on the authority’s website to the initiative</w:t>
            </w:r>
            <w:r w:rsidRPr="00DD6623">
              <w:rPr>
                <w:rFonts w:ascii="Calibri" w:eastAsia="Calibri" w:hAnsi="Calibri" w:cs="Times New Roman"/>
                <w:b/>
                <w:bCs/>
                <w:i/>
                <w:iCs/>
                <w:sz w:val="24"/>
                <w:szCs w:val="24"/>
              </w:rPr>
              <w:t xml:space="preserve">, </w:t>
            </w:r>
            <w:r w:rsidRPr="00DD6623">
              <w:rPr>
                <w:rFonts w:ascii="Calibri" w:eastAsia="Calibri" w:hAnsi="Calibri" w:cs="Times New Roman"/>
                <w:b/>
                <w:bCs/>
                <w:sz w:val="24"/>
                <w:szCs w:val="24"/>
              </w:rPr>
              <w:t xml:space="preserve">if applicable </w:t>
            </w:r>
            <w:r w:rsidRPr="00DD6623">
              <w:rPr>
                <w:rFonts w:ascii="Calibri" w:eastAsia="Calibri" w:hAnsi="Calibri" w:cs="Times New Roman"/>
                <w:i/>
                <w:iCs/>
                <w:sz w:val="24"/>
                <w:szCs w:val="24"/>
              </w:rPr>
              <w:t>(The website content does not need to be in English)</w:t>
            </w:r>
          </w:p>
        </w:tc>
      </w:tr>
      <w:tr w:rsidR="00DD6623" w:rsidRPr="00DD6623" w14:paraId="15EFE132" w14:textId="77777777" w:rsidTr="00F5191B">
        <w:tc>
          <w:tcPr>
            <w:tcW w:w="9016" w:type="dxa"/>
          </w:tcPr>
          <w:p w14:paraId="4AB688EB" w14:textId="77777777" w:rsidR="00DD6623" w:rsidRPr="00DD6623" w:rsidRDefault="00DD6623" w:rsidP="00DD6623">
            <w:pPr>
              <w:rPr>
                <w:rFonts w:ascii="Calibri" w:eastAsia="Calibri" w:hAnsi="Calibri" w:cs="Times New Roman"/>
                <w:i/>
                <w:iCs/>
                <w:sz w:val="24"/>
                <w:szCs w:val="24"/>
              </w:rPr>
            </w:pPr>
          </w:p>
          <w:p w14:paraId="57AF87D2" w14:textId="1C9260D1" w:rsidR="00DD6623" w:rsidRPr="00DD6623" w:rsidRDefault="00682931" w:rsidP="00DD6623">
            <w:pPr>
              <w:rPr>
                <w:rFonts w:ascii="Calibri" w:eastAsia="Calibri" w:hAnsi="Calibri" w:cs="Times New Roman"/>
                <w:sz w:val="24"/>
                <w:szCs w:val="24"/>
              </w:rPr>
            </w:pPr>
            <w:hyperlink r:id="rId17" w:history="1">
              <w:r w:rsidR="00476A99" w:rsidRPr="00476A99">
                <w:rPr>
                  <w:rStyle w:val="Hyperlink"/>
                  <w:rFonts w:ascii="Calibri" w:eastAsia="Calibri" w:hAnsi="Calibri" w:cs="Times New Roman"/>
                  <w:sz w:val="24"/>
                  <w:szCs w:val="24"/>
                </w:rPr>
                <w:t>Toolkit for Schools</w:t>
              </w:r>
            </w:hyperlink>
          </w:p>
          <w:p w14:paraId="03FA6513" w14:textId="77777777" w:rsidR="00DD6623" w:rsidRPr="00DD6623" w:rsidRDefault="00DD6623" w:rsidP="00DD6623">
            <w:pPr>
              <w:rPr>
                <w:rFonts w:ascii="Calibri" w:eastAsia="Calibri" w:hAnsi="Calibri" w:cs="Times New Roman"/>
                <w:sz w:val="24"/>
                <w:szCs w:val="24"/>
              </w:rPr>
            </w:pPr>
          </w:p>
          <w:p w14:paraId="38043EF4" w14:textId="77777777" w:rsidR="00DD6623" w:rsidRPr="00DD6623" w:rsidRDefault="00DD6623" w:rsidP="00DD6623">
            <w:pPr>
              <w:rPr>
                <w:rFonts w:ascii="Calibri" w:eastAsia="Calibri" w:hAnsi="Calibri" w:cs="Times New Roman"/>
                <w:i/>
                <w:iCs/>
                <w:sz w:val="24"/>
                <w:szCs w:val="24"/>
              </w:rPr>
            </w:pPr>
          </w:p>
        </w:tc>
      </w:tr>
    </w:tbl>
    <w:p w14:paraId="2E9F0ABD"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104E1CA4" w14:textId="77777777" w:rsidTr="00F5191B">
        <w:tc>
          <w:tcPr>
            <w:tcW w:w="9016" w:type="dxa"/>
            <w:tcBorders>
              <w:top w:val="nil"/>
              <w:left w:val="nil"/>
              <w:bottom w:val="single" w:sz="4" w:space="0" w:color="auto"/>
              <w:right w:val="nil"/>
            </w:tcBorders>
          </w:tcPr>
          <w:p w14:paraId="266BCAC1" w14:textId="63EBD6C4"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any other relevant links that help explain the initiative or its impact or success</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(e.g. links to news reports or articles):</w:t>
            </w:r>
          </w:p>
        </w:tc>
      </w:tr>
      <w:tr w:rsidR="00DD6623" w:rsidRPr="00DD6623" w14:paraId="4294AB06" w14:textId="77777777" w:rsidTr="00F5191B">
        <w:tc>
          <w:tcPr>
            <w:tcW w:w="9016" w:type="dxa"/>
            <w:tcBorders>
              <w:top w:val="single" w:sz="4" w:space="0" w:color="auto"/>
            </w:tcBorders>
          </w:tcPr>
          <w:p w14:paraId="43EC9D03" w14:textId="189A08FC" w:rsidR="007034A7" w:rsidRPr="002B3726" w:rsidRDefault="007034A7" w:rsidP="007034A7">
            <w:pPr>
              <w:rPr>
                <w:rFonts w:ascii="Calibri" w:eastAsia="Calibri" w:hAnsi="Calibri" w:cs="Times New Roman"/>
                <w:iCs/>
                <w:sz w:val="24"/>
                <w:szCs w:val="24"/>
              </w:rPr>
            </w:pPr>
            <w:r w:rsidRPr="002B3726">
              <w:rPr>
                <w:sz w:val="24"/>
                <w:szCs w:val="24"/>
              </w:rPr>
              <w:t xml:space="preserve">Irish Primary Principals’ Network newsletter page 4 (6 of 32) </w:t>
            </w:r>
            <w:hyperlink r:id="rId18" w:history="1">
              <w:r w:rsidRPr="002B3726">
                <w:rPr>
                  <w:rStyle w:val="Hyperlink"/>
                  <w:rFonts w:ascii="Calibri" w:eastAsia="Calibri" w:hAnsi="Calibri" w:cs="Times New Roman"/>
                  <w:iCs/>
                  <w:sz w:val="24"/>
                  <w:szCs w:val="24"/>
                </w:rPr>
                <w:t>https://issuu.com/ippn/docs/leadership_issue_137_-_april_2025</w:t>
              </w:r>
            </w:hyperlink>
          </w:p>
          <w:p w14:paraId="27349F9A" w14:textId="7AAB3251" w:rsidR="00F62744" w:rsidRPr="002B3726" w:rsidRDefault="007034A7" w:rsidP="00DD6623">
            <w:pPr>
              <w:rPr>
                <w:sz w:val="24"/>
                <w:szCs w:val="24"/>
              </w:rPr>
            </w:pPr>
            <w:r w:rsidRPr="002B3726">
              <w:rPr>
                <w:sz w:val="24"/>
                <w:szCs w:val="24"/>
              </w:rPr>
              <w:t xml:space="preserve">Catholic Primary School Management Association newsletter page 8 </w:t>
            </w:r>
            <w:hyperlink r:id="rId19" w:history="1">
              <w:r w:rsidRPr="002B3726">
                <w:rPr>
                  <w:rStyle w:val="Hyperlink"/>
                  <w:sz w:val="24"/>
                  <w:szCs w:val="24"/>
                </w:rPr>
                <w:t>https://www.cpsma.ie/wp-content/uploads/2024/10/CPSMA-Newsletter-81_Mar_2025.pdf</w:t>
              </w:r>
            </w:hyperlink>
          </w:p>
          <w:p w14:paraId="5DB1D496" w14:textId="466B8E08" w:rsidR="00476A99" w:rsidRPr="002B3726" w:rsidRDefault="007034A7" w:rsidP="00DD6623">
            <w:pPr>
              <w:rPr>
                <w:rFonts w:ascii="Calibri" w:eastAsia="Calibri" w:hAnsi="Calibri" w:cs="Times New Roman"/>
                <w:i/>
                <w:iCs/>
                <w:sz w:val="24"/>
                <w:szCs w:val="24"/>
              </w:rPr>
            </w:pPr>
            <w:hyperlink r:id="rId20" w:history="1">
              <w:r w:rsidR="00476A99" w:rsidRPr="002B3726">
                <w:rPr>
                  <w:rStyle w:val="Hyperlink"/>
                  <w:rFonts w:ascii="Calibri" w:eastAsia="Calibri" w:hAnsi="Calibri" w:cs="Times New Roman"/>
                  <w:i/>
                  <w:iCs/>
                  <w:sz w:val="24"/>
                  <w:szCs w:val="24"/>
                </w:rPr>
                <w:t>DPC publishes “Data Protection Toolkit for Schools” | 19/12/2024 | Data Protection Commission</w:t>
              </w:r>
            </w:hyperlink>
          </w:p>
          <w:p w14:paraId="1FAD80D8" w14:textId="70CA5A60" w:rsidR="00DD6623" w:rsidRPr="002B3726" w:rsidRDefault="00682931" w:rsidP="00DD6623">
            <w:pPr>
              <w:rPr>
                <w:rStyle w:val="Hyperlink"/>
                <w:rFonts w:ascii="Calibri" w:eastAsia="Calibri" w:hAnsi="Calibri" w:cs="Times New Roman"/>
                <w:i/>
                <w:iCs/>
                <w:sz w:val="24"/>
                <w:szCs w:val="24"/>
              </w:rPr>
            </w:pPr>
            <w:hyperlink r:id="rId21" w:history="1">
              <w:r w:rsidR="00476A99" w:rsidRPr="002B3726">
                <w:rPr>
                  <w:rStyle w:val="Hyperlink"/>
                  <w:rFonts w:ascii="Calibri" w:eastAsia="Calibri" w:hAnsi="Calibri" w:cs="Times New Roman"/>
                  <w:i/>
                  <w:iCs/>
                  <w:sz w:val="24"/>
                  <w:szCs w:val="24"/>
                </w:rPr>
                <w:t>Data Protection Toolkit for Schools | Data Protection Commission</w:t>
              </w:r>
            </w:hyperlink>
          </w:p>
          <w:p w14:paraId="1DF9F649" w14:textId="0EB1D4F8" w:rsidR="00B03739" w:rsidRPr="002B3726" w:rsidRDefault="00682931" w:rsidP="00DD6623">
            <w:pPr>
              <w:rPr>
                <w:color w:val="0000FF" w:themeColor="hyperlink"/>
                <w:sz w:val="24"/>
                <w:szCs w:val="24"/>
                <w:u w:val="single"/>
              </w:rPr>
            </w:pPr>
            <w:hyperlink r:id="rId22" w:history="1">
              <w:r w:rsidR="00B03739" w:rsidRPr="002B3726">
                <w:rPr>
                  <w:rStyle w:val="Hyperlink"/>
                  <w:sz w:val="24"/>
                  <w:szCs w:val="24"/>
                </w:rPr>
                <w:t>Data Protection Commissioner’s Toolkit for… | Mason Hayes Curran</w:t>
              </w:r>
            </w:hyperlink>
          </w:p>
          <w:p w14:paraId="5743F281" w14:textId="180C109F" w:rsidR="00B03739" w:rsidRPr="002B3726" w:rsidRDefault="00682931" w:rsidP="00DD6623">
            <w:pPr>
              <w:rPr>
                <w:color w:val="0000FF" w:themeColor="hyperlink"/>
                <w:sz w:val="24"/>
                <w:szCs w:val="24"/>
                <w:u w:val="single"/>
              </w:rPr>
            </w:pPr>
            <w:hyperlink r:id="rId23" w:history="1">
              <w:r w:rsidR="00B03739" w:rsidRPr="002B3726">
                <w:rPr>
                  <w:rStyle w:val="Hyperlink"/>
                  <w:sz w:val="24"/>
                  <w:szCs w:val="24"/>
                </w:rPr>
                <w:t>Schools as Data Controllers and Data Protection Commission’s Toolkit - Trilateral Research</w:t>
              </w:r>
            </w:hyperlink>
          </w:p>
          <w:p w14:paraId="21E666E6" w14:textId="2690A740" w:rsidR="00B03739" w:rsidRPr="002B3726" w:rsidRDefault="00682931" w:rsidP="00DD6623">
            <w:pPr>
              <w:rPr>
                <w:color w:val="0000FF" w:themeColor="hyperlink"/>
                <w:sz w:val="24"/>
                <w:szCs w:val="24"/>
                <w:u w:val="single"/>
              </w:rPr>
            </w:pPr>
            <w:hyperlink r:id="rId24" w:history="1">
              <w:r w:rsidR="00B03739" w:rsidRPr="002B3726">
                <w:rPr>
                  <w:rStyle w:val="Hyperlink"/>
                  <w:sz w:val="24"/>
                  <w:szCs w:val="24"/>
                </w:rPr>
                <w:t>RDJ LLP | Data Protection Commissioner publishes Toolkit for Schools</w:t>
              </w:r>
            </w:hyperlink>
          </w:p>
          <w:p w14:paraId="166D0F81" w14:textId="655CEF10" w:rsidR="00B03739" w:rsidRPr="002B3726" w:rsidRDefault="00682931" w:rsidP="00DD6623">
            <w:pPr>
              <w:rPr>
                <w:color w:val="0000FF" w:themeColor="hyperlink"/>
                <w:sz w:val="24"/>
                <w:szCs w:val="24"/>
                <w:u w:val="single"/>
              </w:rPr>
            </w:pPr>
            <w:hyperlink r:id="rId25" w:history="1">
              <w:r w:rsidR="00B03739" w:rsidRPr="002B3726">
                <w:rPr>
                  <w:rStyle w:val="Hyperlink"/>
                  <w:sz w:val="24"/>
                  <w:szCs w:val="24"/>
                </w:rPr>
                <w:t>Law Society of Ireland Gazette</w:t>
              </w:r>
            </w:hyperlink>
          </w:p>
          <w:p w14:paraId="230354C0" w14:textId="412B96D9" w:rsidR="00DD6623" w:rsidRPr="002B3726" w:rsidRDefault="00682931" w:rsidP="00DD6623">
            <w:pPr>
              <w:rPr>
                <w:rStyle w:val="Hyperlink"/>
                <w:sz w:val="24"/>
                <w:szCs w:val="24"/>
              </w:rPr>
            </w:pPr>
            <w:hyperlink r:id="rId26" w:history="1">
              <w:r w:rsidR="00B03739" w:rsidRPr="002B3726">
                <w:rPr>
                  <w:rStyle w:val="Hyperlink"/>
                  <w:sz w:val="24"/>
                  <w:szCs w:val="24"/>
                </w:rPr>
                <w:t xml:space="preserve">Ireland: DPC publishes data protection toolkit for schools | News | </w:t>
              </w:r>
              <w:proofErr w:type="spellStart"/>
              <w:r w:rsidR="00B03739" w:rsidRPr="002B3726">
                <w:rPr>
                  <w:rStyle w:val="Hyperlink"/>
                  <w:sz w:val="24"/>
                  <w:szCs w:val="24"/>
                </w:rPr>
                <w:t>DataGuidance</w:t>
              </w:r>
              <w:proofErr w:type="spellEnd"/>
            </w:hyperlink>
          </w:p>
          <w:p w14:paraId="028FDF6E" w14:textId="77777777" w:rsidR="00F62744" w:rsidRDefault="00F62744" w:rsidP="00DD6623">
            <w:pPr>
              <w:rPr>
                <w:rFonts w:ascii="Calibri" w:eastAsia="Calibri" w:hAnsi="Calibri" w:cs="Times New Roman"/>
                <w:i/>
                <w:iCs/>
                <w:sz w:val="24"/>
                <w:szCs w:val="24"/>
              </w:rPr>
            </w:pPr>
          </w:p>
          <w:p w14:paraId="135C0D18" w14:textId="77777777" w:rsidR="00F62744" w:rsidRPr="00B03739" w:rsidRDefault="00F62744" w:rsidP="00DD6623">
            <w:pPr>
              <w:rPr>
                <w:rFonts w:ascii="Calibri" w:eastAsia="Calibri" w:hAnsi="Calibri" w:cs="Times New Roman"/>
                <w:i/>
                <w:iCs/>
                <w:sz w:val="24"/>
                <w:szCs w:val="24"/>
              </w:rPr>
            </w:pPr>
          </w:p>
          <w:p w14:paraId="51D7102F" w14:textId="77777777" w:rsidR="00DD6623" w:rsidRPr="00DD6623" w:rsidRDefault="00DD6623" w:rsidP="00DD6623">
            <w:pPr>
              <w:rPr>
                <w:rFonts w:ascii="Calibri" w:eastAsia="Calibri" w:hAnsi="Calibri" w:cs="Times New Roman"/>
                <w:i/>
                <w:iCs/>
                <w:sz w:val="24"/>
                <w:szCs w:val="24"/>
              </w:rPr>
            </w:pPr>
            <w:bookmarkStart w:id="0" w:name="_GoBack"/>
            <w:bookmarkEnd w:id="0"/>
          </w:p>
        </w:tc>
      </w:tr>
    </w:tbl>
    <w:p w14:paraId="6E186973" w14:textId="77777777" w:rsidR="001B3FE8" w:rsidRPr="006756E8" w:rsidRDefault="001B3FE8" w:rsidP="00D67BB7">
      <w:pPr>
        <w:rPr>
          <w:sz w:val="24"/>
          <w:szCs w:val="24"/>
        </w:rPr>
      </w:pPr>
    </w:p>
    <w:sectPr w:rsidR="001B3FE8" w:rsidRPr="006756E8" w:rsidSect="00CB241A">
      <w:headerReference w:type="default" r:id="rId27"/>
      <w:footerReference w:type="default" r:id="rId28"/>
      <w:headerReference w:type="first" r:id="rId29"/>
      <w:footerReference w:type="first" r:id="rId30"/>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F7117" w14:textId="77777777" w:rsidR="00054214" w:rsidRDefault="00054214" w:rsidP="00F41B32">
      <w:pPr>
        <w:spacing w:after="0" w:line="240" w:lineRule="auto"/>
      </w:pPr>
      <w:r>
        <w:separator/>
      </w:r>
    </w:p>
  </w:endnote>
  <w:endnote w:type="continuationSeparator" w:id="0">
    <w:p w14:paraId="5DD889C4" w14:textId="77777777" w:rsidR="00054214" w:rsidRDefault="00054214" w:rsidP="00F41B32">
      <w:pPr>
        <w:spacing w:after="0" w:line="240" w:lineRule="auto"/>
      </w:pPr>
      <w:r>
        <w:continuationSeparator/>
      </w:r>
    </w:p>
  </w:endnote>
  <w:endnote w:type="continuationNotice" w:id="1">
    <w:p w14:paraId="026B0D82" w14:textId="77777777" w:rsidR="00054214" w:rsidRDefault="000542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437552"/>
      <w:docPartObj>
        <w:docPartGallery w:val="Page Numbers (Bottom of Page)"/>
        <w:docPartUnique/>
      </w:docPartObj>
    </w:sdtPr>
    <w:sdtEndPr>
      <w:rPr>
        <w:noProof/>
      </w:rPr>
    </w:sdtEndPr>
    <w:sdtContent>
      <w:p w14:paraId="464DD53D" w14:textId="1BC966FB" w:rsidR="00DE7A0D" w:rsidRDefault="00DE7A0D">
        <w:pPr>
          <w:pStyle w:val="Footer"/>
          <w:jc w:val="right"/>
        </w:pPr>
        <w:r>
          <w:fldChar w:fldCharType="begin"/>
        </w:r>
        <w:r>
          <w:instrText xml:space="preserve"> PAGE   \* MERGEFORMAT </w:instrText>
        </w:r>
        <w:r>
          <w:fldChar w:fldCharType="separate"/>
        </w:r>
        <w:r w:rsidR="00682931">
          <w:rPr>
            <w:noProof/>
          </w:rPr>
          <w:t>5</w:t>
        </w:r>
        <w:r>
          <w:rPr>
            <w:noProof/>
          </w:rPr>
          <w:fldChar w:fldCharType="end"/>
        </w:r>
      </w:p>
    </w:sdtContent>
  </w:sdt>
  <w:p w14:paraId="464DD53E" w14:textId="77777777" w:rsidR="00DE7A0D" w:rsidRDefault="00DE7A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067744"/>
      <w:docPartObj>
        <w:docPartGallery w:val="Page Numbers (Bottom of Page)"/>
        <w:docPartUnique/>
      </w:docPartObj>
    </w:sdtPr>
    <w:sdtEndPr>
      <w:rPr>
        <w:noProof/>
      </w:rPr>
    </w:sdtEndPr>
    <w:sdtContent>
      <w:p w14:paraId="37498756" w14:textId="2CC95090" w:rsidR="0082165F" w:rsidRDefault="0082165F">
        <w:pPr>
          <w:pStyle w:val="Footer"/>
          <w:jc w:val="right"/>
        </w:pPr>
        <w:r>
          <w:fldChar w:fldCharType="begin"/>
        </w:r>
        <w:r>
          <w:instrText xml:space="preserve"> PAGE   \* MERGEFORMAT </w:instrText>
        </w:r>
        <w:r>
          <w:fldChar w:fldCharType="separate"/>
        </w:r>
        <w:r w:rsidR="00682931">
          <w:rPr>
            <w:noProof/>
          </w:rPr>
          <w:t>1</w:t>
        </w:r>
        <w:r>
          <w:rPr>
            <w:noProof/>
          </w:rPr>
          <w:fldChar w:fldCharType="end"/>
        </w:r>
      </w:p>
    </w:sdtContent>
  </w:sdt>
  <w:p w14:paraId="2F937DE1" w14:textId="77777777" w:rsidR="0082165F" w:rsidRDefault="00821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F301F" w14:textId="77777777" w:rsidR="00054214" w:rsidRDefault="00054214" w:rsidP="00F41B32">
      <w:pPr>
        <w:spacing w:after="0" w:line="240" w:lineRule="auto"/>
      </w:pPr>
      <w:r>
        <w:separator/>
      </w:r>
    </w:p>
  </w:footnote>
  <w:footnote w:type="continuationSeparator" w:id="0">
    <w:p w14:paraId="342EF7F5" w14:textId="77777777" w:rsidR="00054214" w:rsidRDefault="00054214" w:rsidP="00F41B32">
      <w:pPr>
        <w:spacing w:after="0" w:line="240" w:lineRule="auto"/>
      </w:pPr>
      <w:r>
        <w:continuationSeparator/>
      </w:r>
    </w:p>
  </w:footnote>
  <w:footnote w:type="continuationNotice" w:id="1">
    <w:p w14:paraId="42CFB169" w14:textId="77777777" w:rsidR="00054214" w:rsidRDefault="00054214">
      <w:pPr>
        <w:spacing w:after="0" w:line="240" w:lineRule="auto"/>
      </w:pPr>
    </w:p>
  </w:footnote>
  <w:footnote w:id="2">
    <w:p w14:paraId="7E35BEB5" w14:textId="000CA71C" w:rsidR="00DD6623" w:rsidRPr="00DD6623" w:rsidRDefault="00DD6623" w:rsidP="00DD6623">
      <w:pPr>
        <w:autoSpaceDE w:val="0"/>
        <w:autoSpaceDN w:val="0"/>
        <w:adjustRightInd w:val="0"/>
        <w:spacing w:after="0" w:line="240" w:lineRule="auto"/>
        <w:rPr>
          <w:rFonts w:cs="Calibri"/>
          <w:sz w:val="18"/>
          <w:szCs w:val="18"/>
        </w:rPr>
      </w:pPr>
      <w:r w:rsidRPr="00DD6623">
        <w:rPr>
          <w:rStyle w:val="FootnoteReference"/>
          <w:rFonts w:cs="Calibri"/>
          <w:sz w:val="18"/>
          <w:szCs w:val="18"/>
        </w:rPr>
        <w:footnoteRef/>
      </w:r>
      <w:r w:rsidRPr="00DD6623">
        <w:rPr>
          <w:rFonts w:cs="Calibri"/>
          <w:sz w:val="18"/>
          <w:szCs w:val="18"/>
        </w:rPr>
        <w:t xml:space="preserve"> </w:t>
      </w:r>
      <w:hyperlink r:id="rId1" w:history="1">
        <w:r w:rsidRPr="00A42A5D">
          <w:rPr>
            <w:rStyle w:val="Hyperlink"/>
            <w:rFonts w:cs="Calibri"/>
            <w:sz w:val="18"/>
            <w:szCs w:val="18"/>
          </w:rPr>
          <w:t>GPA Rules and Procedures</w:t>
        </w:r>
      </w:hyperlink>
      <w:r w:rsidRPr="00DD6623">
        <w:rPr>
          <w:rFonts w:cs="Calibri"/>
          <w:sz w:val="18"/>
          <w:szCs w:val="18"/>
        </w:rPr>
        <w:t>, Rule 6.2 ‘Assembly documents’:</w:t>
      </w:r>
    </w:p>
    <w:p w14:paraId="6EE210C0" w14:textId="77777777" w:rsidR="00DD6623" w:rsidRPr="00AF1403" w:rsidRDefault="00DD6623" w:rsidP="00DD6623">
      <w:pPr>
        <w:autoSpaceDE w:val="0"/>
        <w:autoSpaceDN w:val="0"/>
        <w:adjustRightInd w:val="0"/>
        <w:spacing w:after="0" w:line="240" w:lineRule="auto"/>
        <w:rPr>
          <w:rFonts w:cs="Calibri"/>
          <w:sz w:val="18"/>
          <w:szCs w:val="18"/>
        </w:rPr>
      </w:pPr>
      <w:r w:rsidRPr="00DD6623">
        <w:rPr>
          <w:rFonts w:cs="Calibri"/>
          <w:sz w:val="18"/>
          <w:szCs w:val="18"/>
        </w:rPr>
        <w:t>Without prejudice to section 4.2, Assembly documents, including accreditation and observer applications may be submitted in English or in another language. In the latter case, the documents shall be accompanied by an English version. Members with the ability and the resources to do so are encouraged to translate proposed resolutions and other Assembly documents such as the Assembly Rules and Procedures.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9842A" w14:textId="3A0A8FDD" w:rsidR="00502848" w:rsidRDefault="00502848" w:rsidP="0050284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5680E" w14:textId="5B04ECB8" w:rsidR="00FE1CBF" w:rsidRDefault="0CF9034D" w:rsidP="00FE1CBF">
    <w:pPr>
      <w:pStyle w:val="Header"/>
      <w:jc w:val="center"/>
    </w:pPr>
    <w:r>
      <w:rPr>
        <w:noProof/>
        <w:lang w:val="en-IE" w:eastAsia="en-IE"/>
      </w:rPr>
      <w:drawing>
        <wp:inline distT="0" distB="0" distL="0" distR="0" wp14:anchorId="66FA40E2" wp14:editId="797DF4D1">
          <wp:extent cx="1047750" cy="104085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7750" cy="1040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D45D6"/>
    <w:multiLevelType w:val="hybridMultilevel"/>
    <w:tmpl w:val="A93279E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94B7704"/>
    <w:multiLevelType w:val="hybridMultilevel"/>
    <w:tmpl w:val="288C0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7D30665"/>
    <w:multiLevelType w:val="hybridMultilevel"/>
    <w:tmpl w:val="59324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612147"/>
    <w:multiLevelType w:val="hybridMultilevel"/>
    <w:tmpl w:val="C39A602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15:restartNumberingAfterBreak="0">
    <w:nsid w:val="69B75FFA"/>
    <w:multiLevelType w:val="hybridMultilevel"/>
    <w:tmpl w:val="7A70A916"/>
    <w:lvl w:ilvl="0" w:tplc="51409C36">
      <w:start w:val="1"/>
      <w:numFmt w:val="lowerLetter"/>
      <w:lvlText w:val="%1."/>
      <w:lvlJc w:val="left"/>
      <w:pPr>
        <w:ind w:left="360" w:hanging="360"/>
      </w:pPr>
      <w:rPr>
        <w:rFonts w:hint="default"/>
        <w:i w:val="0"/>
        <w:i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2701353"/>
    <w:multiLevelType w:val="hybridMultilevel"/>
    <w:tmpl w:val="0A00E298"/>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1"/>
  </w:num>
  <w:num w:numId="2">
    <w:abstractNumId w:val="5"/>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B32"/>
    <w:rsid w:val="00054214"/>
    <w:rsid w:val="00054D8F"/>
    <w:rsid w:val="00074986"/>
    <w:rsid w:val="000E5F88"/>
    <w:rsid w:val="00124562"/>
    <w:rsid w:val="001268C5"/>
    <w:rsid w:val="00142F08"/>
    <w:rsid w:val="00150BA3"/>
    <w:rsid w:val="00171841"/>
    <w:rsid w:val="00177F95"/>
    <w:rsid w:val="00193EBC"/>
    <w:rsid w:val="001A678A"/>
    <w:rsid w:val="001B1447"/>
    <w:rsid w:val="001B3FE8"/>
    <w:rsid w:val="001D4FC2"/>
    <w:rsid w:val="00216430"/>
    <w:rsid w:val="00235848"/>
    <w:rsid w:val="0023766B"/>
    <w:rsid w:val="002604F5"/>
    <w:rsid w:val="00281428"/>
    <w:rsid w:val="002B3726"/>
    <w:rsid w:val="002D106F"/>
    <w:rsid w:val="002F7D3D"/>
    <w:rsid w:val="00301994"/>
    <w:rsid w:val="00316AE1"/>
    <w:rsid w:val="003800F5"/>
    <w:rsid w:val="003838C0"/>
    <w:rsid w:val="003A0EC7"/>
    <w:rsid w:val="003A37D3"/>
    <w:rsid w:val="003B7DAA"/>
    <w:rsid w:val="003D58FC"/>
    <w:rsid w:val="003E5F09"/>
    <w:rsid w:val="004325E5"/>
    <w:rsid w:val="0043397E"/>
    <w:rsid w:val="004467A0"/>
    <w:rsid w:val="00471E98"/>
    <w:rsid w:val="00476A99"/>
    <w:rsid w:val="00480B2C"/>
    <w:rsid w:val="0049273F"/>
    <w:rsid w:val="004B4D35"/>
    <w:rsid w:val="004C41B3"/>
    <w:rsid w:val="004D1E2E"/>
    <w:rsid w:val="004E5F37"/>
    <w:rsid w:val="00500A57"/>
    <w:rsid w:val="00502848"/>
    <w:rsid w:val="00514A4F"/>
    <w:rsid w:val="00514E7E"/>
    <w:rsid w:val="00541621"/>
    <w:rsid w:val="0057237B"/>
    <w:rsid w:val="0058357C"/>
    <w:rsid w:val="005C0354"/>
    <w:rsid w:val="005E12FC"/>
    <w:rsid w:val="005E4FDC"/>
    <w:rsid w:val="005F4C5D"/>
    <w:rsid w:val="00600353"/>
    <w:rsid w:val="00633D54"/>
    <w:rsid w:val="00673F08"/>
    <w:rsid w:val="006756E8"/>
    <w:rsid w:val="0068231A"/>
    <w:rsid w:val="00682931"/>
    <w:rsid w:val="006832D5"/>
    <w:rsid w:val="00685220"/>
    <w:rsid w:val="00697F72"/>
    <w:rsid w:val="006A3D3A"/>
    <w:rsid w:val="006E1894"/>
    <w:rsid w:val="0070032E"/>
    <w:rsid w:val="007034A7"/>
    <w:rsid w:val="00704C3C"/>
    <w:rsid w:val="00705409"/>
    <w:rsid w:val="0071587F"/>
    <w:rsid w:val="00722340"/>
    <w:rsid w:val="0072573D"/>
    <w:rsid w:val="00747895"/>
    <w:rsid w:val="00773C23"/>
    <w:rsid w:val="00792750"/>
    <w:rsid w:val="007B2B44"/>
    <w:rsid w:val="007B6E8E"/>
    <w:rsid w:val="007D00E1"/>
    <w:rsid w:val="00805A48"/>
    <w:rsid w:val="00806684"/>
    <w:rsid w:val="00816ED0"/>
    <w:rsid w:val="0082165F"/>
    <w:rsid w:val="0082183A"/>
    <w:rsid w:val="00830CDA"/>
    <w:rsid w:val="00863C68"/>
    <w:rsid w:val="008804E5"/>
    <w:rsid w:val="008C420B"/>
    <w:rsid w:val="008D13A9"/>
    <w:rsid w:val="008D3516"/>
    <w:rsid w:val="00903E7C"/>
    <w:rsid w:val="00955689"/>
    <w:rsid w:val="009B3AEE"/>
    <w:rsid w:val="00A04F81"/>
    <w:rsid w:val="00A3098B"/>
    <w:rsid w:val="00A30B63"/>
    <w:rsid w:val="00A42A5D"/>
    <w:rsid w:val="00A45AD6"/>
    <w:rsid w:val="00A56192"/>
    <w:rsid w:val="00A947E7"/>
    <w:rsid w:val="00AA35A4"/>
    <w:rsid w:val="00AC02D8"/>
    <w:rsid w:val="00AF2415"/>
    <w:rsid w:val="00B03739"/>
    <w:rsid w:val="00B17318"/>
    <w:rsid w:val="00B541DD"/>
    <w:rsid w:val="00B62F7A"/>
    <w:rsid w:val="00B75191"/>
    <w:rsid w:val="00B831EB"/>
    <w:rsid w:val="00B8525F"/>
    <w:rsid w:val="00BB6A10"/>
    <w:rsid w:val="00BD2F98"/>
    <w:rsid w:val="00BF49F3"/>
    <w:rsid w:val="00C13286"/>
    <w:rsid w:val="00C132F3"/>
    <w:rsid w:val="00C27874"/>
    <w:rsid w:val="00C574B1"/>
    <w:rsid w:val="00C67697"/>
    <w:rsid w:val="00C91AFF"/>
    <w:rsid w:val="00C96C3C"/>
    <w:rsid w:val="00C97DE0"/>
    <w:rsid w:val="00CB0A28"/>
    <w:rsid w:val="00CB241A"/>
    <w:rsid w:val="00CE41A3"/>
    <w:rsid w:val="00CE741E"/>
    <w:rsid w:val="00D15EEF"/>
    <w:rsid w:val="00D2147F"/>
    <w:rsid w:val="00D456F2"/>
    <w:rsid w:val="00D60184"/>
    <w:rsid w:val="00D67BB7"/>
    <w:rsid w:val="00D81921"/>
    <w:rsid w:val="00D97CA0"/>
    <w:rsid w:val="00DC58A3"/>
    <w:rsid w:val="00DC6E06"/>
    <w:rsid w:val="00DD6623"/>
    <w:rsid w:val="00DE2947"/>
    <w:rsid w:val="00DE7A0D"/>
    <w:rsid w:val="00DF40FC"/>
    <w:rsid w:val="00E02E87"/>
    <w:rsid w:val="00E43076"/>
    <w:rsid w:val="00E57180"/>
    <w:rsid w:val="00E90C6C"/>
    <w:rsid w:val="00E933E6"/>
    <w:rsid w:val="00E97AB2"/>
    <w:rsid w:val="00EB4138"/>
    <w:rsid w:val="00EE7067"/>
    <w:rsid w:val="00EE7D51"/>
    <w:rsid w:val="00F00A94"/>
    <w:rsid w:val="00F41B32"/>
    <w:rsid w:val="00F62744"/>
    <w:rsid w:val="00F83EFA"/>
    <w:rsid w:val="00F9329A"/>
    <w:rsid w:val="00FD0D20"/>
    <w:rsid w:val="00FD2440"/>
    <w:rsid w:val="00FE1756"/>
    <w:rsid w:val="00FE1CBF"/>
    <w:rsid w:val="00FE65E0"/>
    <w:rsid w:val="00FF054E"/>
    <w:rsid w:val="00FF7E66"/>
    <w:rsid w:val="042FE2CB"/>
    <w:rsid w:val="0CF9034D"/>
    <w:rsid w:val="127EB2C8"/>
    <w:rsid w:val="3B090821"/>
    <w:rsid w:val="4A771E7D"/>
    <w:rsid w:val="4A784D6D"/>
    <w:rsid w:val="752CD0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DD502"/>
  <w15:docId w15:val="{6B8A0CBF-0D13-4C7A-897E-687D4E50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1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B32"/>
    <w:rPr>
      <w:rFonts w:ascii="Tahoma" w:hAnsi="Tahoma" w:cs="Tahoma"/>
      <w:sz w:val="16"/>
      <w:szCs w:val="16"/>
    </w:rPr>
  </w:style>
  <w:style w:type="character" w:styleId="Hyperlink">
    <w:name w:val="Hyperlink"/>
    <w:basedOn w:val="DefaultParagraphFont"/>
    <w:uiPriority w:val="99"/>
    <w:unhideWhenUsed/>
    <w:rsid w:val="00F41B32"/>
    <w:rPr>
      <w:color w:val="0000FF" w:themeColor="hyperlink"/>
      <w:u w:val="single"/>
    </w:rPr>
  </w:style>
  <w:style w:type="paragraph" w:styleId="ListParagraph">
    <w:name w:val="List Paragraph"/>
    <w:basedOn w:val="Normal"/>
    <w:uiPriority w:val="34"/>
    <w:qFormat/>
    <w:rsid w:val="00F41B32"/>
    <w:pPr>
      <w:ind w:left="720"/>
      <w:contextualSpacing/>
    </w:pPr>
  </w:style>
  <w:style w:type="table" w:styleId="TableGrid">
    <w:name w:val="Table Grid"/>
    <w:basedOn w:val="TableNormal"/>
    <w:uiPriority w:val="39"/>
    <w:rsid w:val="00BF4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339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397E"/>
    <w:rPr>
      <w:sz w:val="20"/>
      <w:szCs w:val="20"/>
    </w:rPr>
  </w:style>
  <w:style w:type="character" w:styleId="FootnoteReference">
    <w:name w:val="footnote reference"/>
    <w:basedOn w:val="DefaultParagraphFont"/>
    <w:uiPriority w:val="99"/>
    <w:semiHidden/>
    <w:unhideWhenUsed/>
    <w:rsid w:val="0043397E"/>
    <w:rPr>
      <w:vertAlign w:val="superscript"/>
    </w:rPr>
  </w:style>
  <w:style w:type="paragraph" w:styleId="Header">
    <w:name w:val="header"/>
    <w:basedOn w:val="Normal"/>
    <w:link w:val="HeaderChar"/>
    <w:uiPriority w:val="99"/>
    <w:unhideWhenUsed/>
    <w:rsid w:val="00DE7A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A0D"/>
  </w:style>
  <w:style w:type="paragraph" w:styleId="Footer">
    <w:name w:val="footer"/>
    <w:basedOn w:val="Normal"/>
    <w:link w:val="FooterChar"/>
    <w:uiPriority w:val="99"/>
    <w:unhideWhenUsed/>
    <w:rsid w:val="00DE7A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A0D"/>
  </w:style>
  <w:style w:type="character" w:styleId="PlaceholderText">
    <w:name w:val="Placeholder Text"/>
    <w:basedOn w:val="DefaultParagraphFont"/>
    <w:uiPriority w:val="99"/>
    <w:semiHidden/>
    <w:rsid w:val="006E1894"/>
    <w:rPr>
      <w:color w:val="808080"/>
    </w:rPr>
  </w:style>
  <w:style w:type="paragraph" w:styleId="z-TopofForm">
    <w:name w:val="HTML Top of Form"/>
    <w:basedOn w:val="Normal"/>
    <w:next w:val="Normal"/>
    <w:link w:val="z-TopofFormChar"/>
    <w:hidden/>
    <w:uiPriority w:val="99"/>
    <w:semiHidden/>
    <w:unhideWhenUsed/>
    <w:rsid w:val="00E02E87"/>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02E8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02E87"/>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02E87"/>
    <w:rPr>
      <w:rFonts w:ascii="Arial" w:hAnsi="Arial" w:cs="Arial"/>
      <w:vanish/>
      <w:sz w:val="16"/>
      <w:szCs w:val="16"/>
    </w:rPr>
  </w:style>
  <w:style w:type="character" w:customStyle="1" w:styleId="UnresolvedMention">
    <w:name w:val="Unresolved Mention"/>
    <w:basedOn w:val="DefaultParagraphFont"/>
    <w:uiPriority w:val="99"/>
    <w:semiHidden/>
    <w:unhideWhenUsed/>
    <w:rsid w:val="00E02E87"/>
    <w:rPr>
      <w:color w:val="605E5C"/>
      <w:shd w:val="clear" w:color="auto" w:fill="E1DFDD"/>
    </w:rPr>
  </w:style>
  <w:style w:type="character" w:styleId="CommentReference">
    <w:name w:val="annotation reference"/>
    <w:basedOn w:val="DefaultParagraphFont"/>
    <w:uiPriority w:val="99"/>
    <w:semiHidden/>
    <w:unhideWhenUsed/>
    <w:rsid w:val="00502848"/>
    <w:rPr>
      <w:sz w:val="16"/>
      <w:szCs w:val="16"/>
    </w:rPr>
  </w:style>
  <w:style w:type="paragraph" w:styleId="CommentText">
    <w:name w:val="annotation text"/>
    <w:basedOn w:val="Normal"/>
    <w:link w:val="CommentTextChar"/>
    <w:uiPriority w:val="99"/>
    <w:semiHidden/>
    <w:unhideWhenUsed/>
    <w:rsid w:val="00502848"/>
    <w:pPr>
      <w:spacing w:line="240" w:lineRule="auto"/>
    </w:pPr>
    <w:rPr>
      <w:sz w:val="20"/>
      <w:szCs w:val="20"/>
    </w:rPr>
  </w:style>
  <w:style w:type="character" w:customStyle="1" w:styleId="CommentTextChar">
    <w:name w:val="Comment Text Char"/>
    <w:basedOn w:val="DefaultParagraphFont"/>
    <w:link w:val="CommentText"/>
    <w:uiPriority w:val="99"/>
    <w:semiHidden/>
    <w:rsid w:val="00502848"/>
    <w:rPr>
      <w:sz w:val="20"/>
      <w:szCs w:val="20"/>
    </w:rPr>
  </w:style>
  <w:style w:type="paragraph" w:styleId="CommentSubject">
    <w:name w:val="annotation subject"/>
    <w:basedOn w:val="CommentText"/>
    <w:next w:val="CommentText"/>
    <w:link w:val="CommentSubjectChar"/>
    <w:uiPriority w:val="99"/>
    <w:semiHidden/>
    <w:unhideWhenUsed/>
    <w:rsid w:val="00502848"/>
    <w:rPr>
      <w:b/>
      <w:bCs/>
    </w:rPr>
  </w:style>
  <w:style w:type="character" w:customStyle="1" w:styleId="CommentSubjectChar">
    <w:name w:val="Comment Subject Char"/>
    <w:basedOn w:val="CommentTextChar"/>
    <w:link w:val="CommentSubject"/>
    <w:uiPriority w:val="99"/>
    <w:semiHidden/>
    <w:rsid w:val="00502848"/>
    <w:rPr>
      <w:b/>
      <w:bCs/>
      <w:sz w:val="20"/>
      <w:szCs w:val="20"/>
    </w:rPr>
  </w:style>
  <w:style w:type="character" w:styleId="FollowedHyperlink">
    <w:name w:val="FollowedHyperlink"/>
    <w:basedOn w:val="DefaultParagraphFont"/>
    <w:uiPriority w:val="99"/>
    <w:semiHidden/>
    <w:unhideWhenUsed/>
    <w:rsid w:val="00B037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84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issuu.com/ippn/docs/leadership_issue_137_-_april_2025" TargetMode="External"/><Relationship Id="rId26" Type="http://schemas.openxmlformats.org/officeDocument/2006/relationships/hyperlink" Target="https://www.dataguidance.com/news/ireland-dpc-publishes-data-protection-toolkit-schools" TargetMode="External"/><Relationship Id="rId3" Type="http://schemas.openxmlformats.org/officeDocument/2006/relationships/customXml" Target="../customXml/item3.xml"/><Relationship Id="rId21" Type="http://schemas.openxmlformats.org/officeDocument/2006/relationships/hyperlink" Target="https://dataprotection.ie/en/dpc-guidance/data-protection-toolkit-schools"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dataprotection.ie/sites/default/files/uploads/2024-12/DataProtection-ToolkitforSchools_EN_0.pdf" TargetMode="External"/><Relationship Id="rId25" Type="http://schemas.openxmlformats.org/officeDocument/2006/relationships/hyperlink" Target="https://www.lawsociety.ie/gazette/top-stories/2024/december/data-watchdog-bid-to-aid-compliance-in-school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dataprotection.ie/en/news-media/latest-news/dpc-publishes-data-protection-toolkit-school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globalprivacyassembly.org" TargetMode="External"/><Relationship Id="rId24" Type="http://schemas.openxmlformats.org/officeDocument/2006/relationships/hyperlink" Target="https://www.rdj.ie/insights/dpc-publishes-toolkit-for-school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trilateralresearch.com/cybersecurity/schools-as-data-controllers-and-data-protection-commissions-toolkit"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cpsma.ie/wp-content/uploads/2024/10/CPSMA-Newsletter-81_Mar_2025.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mhc.ie/latest/insights/data-protection-commissioners-toolkit-for-schools" TargetMode="Externa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globalprivacyassembly.org/wp-content/uploads/2020/10/GPA-Rules-and-Procedures-October-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C47FE8AFBA734E92B2C19B7E176AD4" ma:contentTypeVersion="12" ma:contentTypeDescription="Create a new document." ma:contentTypeScope="" ma:versionID="bf9384fe4b5c7bc04cd68246961afb0b">
  <xsd:schema xmlns:xsd="http://www.w3.org/2001/XMLSchema" xmlns:xs="http://www.w3.org/2001/XMLSchema" xmlns:p="http://schemas.microsoft.com/office/2006/metadata/properties" xmlns:ns2="cae4c571-70c4-4f0a-9fdc-93eb6759726f" xmlns:ns3="98d2b987-a578-4066-902c-c3c2199684d7" targetNamespace="http://schemas.microsoft.com/office/2006/metadata/properties" ma:root="true" ma:fieldsID="dba0351c29775307664ec2cc4a91c5d7" ns2:_="" ns3:_="">
    <xsd:import namespace="cae4c571-70c4-4f0a-9fdc-93eb6759726f"/>
    <xsd:import namespace="98d2b987-a578-4066-902c-c3c2199684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4c571-70c4-4f0a-9fdc-93eb67597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d2b987-a578-4066-902c-c3c2199684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D8407-0EAE-4293-A21F-C67F937019F4}">
  <ds:schemaRefs>
    <ds:schemaRef ds:uri="http://purl.org/dc/terms/"/>
    <ds:schemaRef ds:uri="http://schemas.openxmlformats.org/package/2006/metadata/core-properties"/>
    <ds:schemaRef ds:uri="cae4c571-70c4-4f0a-9fdc-93eb6759726f"/>
    <ds:schemaRef ds:uri="http://www.w3.org/XML/1998/namespace"/>
    <ds:schemaRef ds:uri="http://schemas.microsoft.com/office/infopath/2007/PartnerControls"/>
    <ds:schemaRef ds:uri="98d2b987-a578-4066-902c-c3c2199684d7"/>
    <ds:schemaRef ds:uri="http://schemas.microsoft.com/office/2006/documentManagement/types"/>
    <ds:schemaRef ds:uri="http://schemas.microsoft.com/office/2006/metadata/properties"/>
    <ds:schemaRef ds:uri="http://purl.org/dc/elements/1.1/"/>
    <ds:schemaRef ds:uri="http://purl.org/dc/dcmitype/"/>
  </ds:schemaRefs>
</ds:datastoreItem>
</file>

<file path=customXml/itemProps2.xml><?xml version="1.0" encoding="utf-8"?>
<ds:datastoreItem xmlns:ds="http://schemas.openxmlformats.org/officeDocument/2006/customXml" ds:itemID="{AE471613-85BA-49EF-B419-ADD8E49F3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4c571-70c4-4f0a-9fdc-93eb6759726f"/>
    <ds:schemaRef ds:uri="98d2b987-a578-4066-902c-c3c219968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2E0751-3F89-407F-B557-A1264B13752B}">
  <ds:schemaRefs>
    <ds:schemaRef ds:uri="http://schemas.microsoft.com/sharepoint/v3/contenttype/forms"/>
  </ds:schemaRefs>
</ds:datastoreItem>
</file>

<file path=customXml/itemProps4.xml><?xml version="1.0" encoding="utf-8"?>
<ds:datastoreItem xmlns:ds="http://schemas.openxmlformats.org/officeDocument/2006/customXml" ds:itemID="{6F6AE4B5-3DAB-412E-A525-9121599E8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1027</Words>
  <Characters>6861</Characters>
  <Application>Microsoft Office Word</Application>
  <DocSecurity>0</DocSecurity>
  <Lines>57</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Blair Stewart</dc:creator>
  <cp:lastModifiedBy>G Hawkes</cp:lastModifiedBy>
  <cp:revision>2</cp:revision>
  <dcterms:created xsi:type="dcterms:W3CDTF">2025-06-30T16:02:00Z</dcterms:created>
  <dcterms:modified xsi:type="dcterms:W3CDTF">2025-06-30T16:02:00Z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A485715</vt:lpwstr>
  </property>
  <property fmtid="{D5CDD505-2E9C-101B-9397-08002B2CF9AE}" pid="4" name="Objective-Title">
    <vt:lpwstr>Entry Form</vt:lpwstr>
  </property>
  <property fmtid="{D5CDD505-2E9C-101B-9397-08002B2CF9AE}" pid="5" name="Objective-Comment">
    <vt:lpwstr/>
  </property>
  <property fmtid="{D5CDD505-2E9C-101B-9397-08002B2CF9AE}" pid="6" name="Objective-CreationStamp">
    <vt:filetime>2017-02-12T19:49:25Z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2017-02-20T21:24:06Z</vt:filetime>
  </property>
  <property fmtid="{D5CDD505-2E9C-101B-9397-08002B2CF9AE}" pid="10" name="Objective-ModificationStamp">
    <vt:filetime>2017-02-20T21:24:07Z</vt:filetime>
  </property>
  <property fmtid="{D5CDD505-2E9C-101B-9397-08002B2CF9AE}" pid="11" name="Objective-Owner">
    <vt:lpwstr>Linda Williams</vt:lpwstr>
  </property>
  <property fmtid="{D5CDD505-2E9C-101B-9397-08002B2CF9AE}" pid="12" name="Objective-Path">
    <vt:lpwstr>OPC Global Folder:File Plan:International:International Conferences:ICDPPC (International Conference of Data Protection and Privacy Commissioners):General and Administrative Matters:Global Privacy and Data Protection Awards:</vt:lpwstr>
  </property>
  <property fmtid="{D5CDD505-2E9C-101B-9397-08002B2CF9AE}" pid="13" name="Objective-Parent">
    <vt:lpwstr>Global Privacy and Data Protection Awards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I/0516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ContentTypeId">
    <vt:lpwstr>0x01010061C47FE8AFBA734E92B2C19B7E176AD4</vt:lpwstr>
  </property>
  <property fmtid="{D5CDD505-2E9C-101B-9397-08002B2CF9AE}" pid="22" name="MSIP_Label_43c3b674-32e1-4382-8a53-e395f4b43124_Enabled">
    <vt:lpwstr>True</vt:lpwstr>
  </property>
  <property fmtid="{D5CDD505-2E9C-101B-9397-08002B2CF9AE}" pid="23" name="MSIP_Label_43c3b674-32e1-4382-8a53-e395f4b43124_SiteId">
    <vt:lpwstr>50129323-8fab-4000-adc1-c4cfebfa21e6</vt:lpwstr>
  </property>
  <property fmtid="{D5CDD505-2E9C-101B-9397-08002B2CF9AE}" pid="24" name="MSIP_Label_43c3b674-32e1-4382-8a53-e395f4b43124_ActionId">
    <vt:lpwstr>780952b0-4e29-480e-842f-2b3f69ee2390</vt:lpwstr>
  </property>
  <property fmtid="{D5CDD505-2E9C-101B-9397-08002B2CF9AE}" pid="25" name="MSIP_Label_43c3b674-32e1-4382-8a53-e395f4b43124_Method">
    <vt:lpwstr>Privileged</vt:lpwstr>
  </property>
  <property fmtid="{D5CDD505-2E9C-101B-9397-08002B2CF9AE}" pid="26" name="MSIP_Label_43c3b674-32e1-4382-8a53-e395f4b43124_SetDate">
    <vt:lpwstr>2021-05-05T15:16:35Z</vt:lpwstr>
  </property>
  <property fmtid="{D5CDD505-2E9C-101B-9397-08002B2CF9AE}" pid="27" name="MSIP_Label_43c3b674-32e1-4382-8a53-e395f4b43124_Name">
    <vt:lpwstr>General</vt:lpwstr>
  </property>
  <property fmtid="{D5CDD505-2E9C-101B-9397-08002B2CF9AE}" pid="28" name="MSIP_Label_43c3b674-32e1-4382-8a53-e395f4b43124_ContentBits">
    <vt:lpwstr>0</vt:lpwstr>
  </property>
  <property fmtid="{D5CDD505-2E9C-101B-9397-08002B2CF9AE}" pid="29" name="GrammarlyDocumentId">
    <vt:lpwstr>c24f645c-cbb8-4d17-8daf-1946c8435f86</vt:lpwstr>
  </property>
</Properties>
</file>