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DD502" w14:textId="77777777" w:rsidR="00F41B32" w:rsidRDefault="00F41B32">
      <w:pPr>
        <w:rPr>
          <w:noProof/>
          <w:lang w:eastAsia="en-NZ"/>
        </w:rPr>
      </w:pPr>
    </w:p>
    <w:p w14:paraId="36AD5EFD" w14:textId="39D58446"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GPA Global Privacy and Data Protection Awards 202</w:t>
      </w:r>
      <w:r w:rsidR="00A04F81">
        <w:rPr>
          <w:rFonts w:ascii="Calibri" w:eastAsia="Calibri" w:hAnsi="Calibri" w:cs="Times New Roman"/>
          <w:b/>
          <w:noProof/>
          <w:color w:val="060D59"/>
          <w:sz w:val="32"/>
          <w:szCs w:val="32"/>
          <w:lang w:eastAsia="en-NZ"/>
        </w:rPr>
        <w:t>5</w:t>
      </w:r>
    </w:p>
    <w:p w14:paraId="3421F36A" w14:textId="77777777"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Entry Form</w:t>
      </w:r>
    </w:p>
    <w:p w14:paraId="05C33086" w14:textId="0BD6403B"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To submit an entry to the GPA Global Privacy and Data Protection Awards</w:t>
      </w:r>
      <w:r w:rsidR="00A04F81">
        <w:rPr>
          <w:rFonts w:ascii="Calibri" w:eastAsia="Calibri" w:hAnsi="Calibri" w:cs="Times New Roman"/>
          <w:sz w:val="24"/>
          <w:szCs w:val="24"/>
        </w:rPr>
        <w:t>,</w:t>
      </w:r>
      <w:r w:rsidRPr="00DD6623">
        <w:rPr>
          <w:rFonts w:ascii="Calibri" w:eastAsia="Calibri" w:hAnsi="Calibri" w:cs="Times New Roman"/>
          <w:sz w:val="24"/>
          <w:szCs w:val="24"/>
        </w:rPr>
        <w:t xml:space="preserve"> please complete and email this form to </w:t>
      </w:r>
      <w:hyperlink r:id="rId11" w:history="1">
        <w:r w:rsidRPr="00DD6623">
          <w:rPr>
            <w:rFonts w:ascii="Calibri" w:eastAsia="Calibri" w:hAnsi="Calibri" w:cs="Times New Roman"/>
            <w:color w:val="0000FF"/>
            <w:sz w:val="24"/>
            <w:szCs w:val="24"/>
            <w:u w:val="single"/>
          </w:rPr>
          <w:t>secretariat@globalprivacyassembly.org</w:t>
        </w:r>
      </w:hyperlink>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no later</w:t>
      </w:r>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 xml:space="preserve">than </w:t>
      </w:r>
      <w:r w:rsidR="00EE7D51">
        <w:rPr>
          <w:rFonts w:ascii="Calibri" w:eastAsia="Calibri" w:hAnsi="Calibri" w:cs="Times New Roman"/>
          <w:b/>
          <w:bCs/>
          <w:sz w:val="24"/>
          <w:szCs w:val="24"/>
        </w:rPr>
        <w:t>1</w:t>
      </w:r>
      <w:r w:rsidR="00A04F81">
        <w:rPr>
          <w:rFonts w:ascii="Calibri" w:eastAsia="Calibri" w:hAnsi="Calibri" w:cs="Times New Roman"/>
          <w:b/>
          <w:bCs/>
          <w:sz w:val="24"/>
          <w:szCs w:val="24"/>
        </w:rPr>
        <w:t>6</w:t>
      </w:r>
      <w:r w:rsidRPr="00DD6623">
        <w:rPr>
          <w:rFonts w:ascii="Calibri" w:eastAsia="Calibri" w:hAnsi="Calibri" w:cs="Times New Roman"/>
          <w:b/>
          <w:bCs/>
          <w:sz w:val="24"/>
          <w:szCs w:val="24"/>
        </w:rPr>
        <w:t xml:space="preserve"> June 202</w:t>
      </w:r>
      <w:r w:rsidR="00A04F81">
        <w:rPr>
          <w:rFonts w:ascii="Calibri" w:eastAsia="Calibri" w:hAnsi="Calibri" w:cs="Times New Roman"/>
          <w:b/>
          <w:bCs/>
          <w:sz w:val="24"/>
          <w:szCs w:val="24"/>
        </w:rPr>
        <w:t>5</w:t>
      </w:r>
      <w:r w:rsidRPr="00DD6623">
        <w:rPr>
          <w:rFonts w:ascii="Calibri" w:eastAsia="Calibri" w:hAnsi="Calibri" w:cs="Times New Roman"/>
          <w:b/>
          <w:bCs/>
          <w:sz w:val="24"/>
          <w:szCs w:val="24"/>
        </w:rPr>
        <w:t>.</w:t>
      </w:r>
      <w:r w:rsidRPr="00DD6623">
        <w:rPr>
          <w:rFonts w:ascii="Calibri" w:eastAsia="Calibri" w:hAnsi="Calibri" w:cs="Times New Roman"/>
          <w:sz w:val="24"/>
          <w:szCs w:val="24"/>
        </w:rPr>
        <w:t xml:space="preserve"> </w:t>
      </w:r>
    </w:p>
    <w:p w14:paraId="2C293682"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 xml:space="preserve">Note: GPA member authorities can submit as many entries as they wish, but a separate form should be used for each different entry, submitted by the deadline above. </w:t>
      </w:r>
    </w:p>
    <w:p w14:paraId="441CEB0C"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Languages: The GPA documentation Rule 6.2</w:t>
      </w:r>
      <w:r w:rsidRPr="00DD6623">
        <w:rPr>
          <w:rFonts w:ascii="Calibri" w:eastAsia="Calibri" w:hAnsi="Calibri" w:cs="Times New Roman"/>
          <w:sz w:val="24"/>
          <w:szCs w:val="24"/>
          <w:vertAlign w:val="superscript"/>
        </w:rPr>
        <w:footnoteReference w:id="2"/>
      </w:r>
      <w:r w:rsidRPr="00DD6623">
        <w:rPr>
          <w:rFonts w:ascii="Calibri" w:eastAsia="Calibri" w:hAnsi="Calibri" w:cs="Times New Roman"/>
          <w:sz w:val="24"/>
          <w:szCs w:val="24"/>
        </w:rPr>
        <w:t xml:space="preserve"> applies.</w:t>
      </w:r>
    </w:p>
    <w:tbl>
      <w:tblPr>
        <w:tblStyle w:val="Grilledutableau"/>
        <w:tblW w:w="0" w:type="auto"/>
        <w:tblLook w:val="04A0" w:firstRow="1" w:lastRow="0" w:firstColumn="1" w:lastColumn="0" w:noHBand="0" w:noVBand="1"/>
      </w:tblPr>
      <w:tblGrid>
        <w:gridCol w:w="3114"/>
        <w:gridCol w:w="2896"/>
        <w:gridCol w:w="3006"/>
      </w:tblGrid>
      <w:tr w:rsidR="00DD6623" w:rsidRPr="00DD6623" w14:paraId="4743AFEC" w14:textId="77777777" w:rsidTr="0082165F">
        <w:tc>
          <w:tcPr>
            <w:tcW w:w="9016" w:type="dxa"/>
            <w:gridSpan w:val="3"/>
            <w:tcBorders>
              <w:bottom w:val="single" w:sz="4" w:space="0" w:color="auto"/>
            </w:tcBorders>
            <w:shd w:val="clear" w:color="auto" w:fill="060D59"/>
          </w:tcPr>
          <w:p w14:paraId="247212B0"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CONTACT DETAILS FOR THIS ENTRY</w:t>
            </w:r>
          </w:p>
        </w:tc>
      </w:tr>
      <w:tr w:rsidR="00DD6623" w:rsidRPr="00640445" w14:paraId="727980C0" w14:textId="77777777" w:rsidTr="00F5191B">
        <w:tc>
          <w:tcPr>
            <w:tcW w:w="3114" w:type="dxa"/>
            <w:tcBorders>
              <w:left w:val="nil"/>
              <w:bottom w:val="nil"/>
              <w:right w:val="nil"/>
            </w:tcBorders>
          </w:tcPr>
          <w:p w14:paraId="0AC0BD3D" w14:textId="4CF20149" w:rsidR="00DD6623" w:rsidRPr="00DD6623" w:rsidRDefault="127EB2C8" w:rsidP="00DD6623">
            <w:pPr>
              <w:rPr>
                <w:rFonts w:ascii="Calibri" w:eastAsia="Calibri" w:hAnsi="Calibri" w:cs="Times New Roman"/>
                <w:sz w:val="24"/>
                <w:szCs w:val="24"/>
              </w:rPr>
            </w:pPr>
            <w:r w:rsidRPr="4A784D6D">
              <w:rPr>
                <w:rFonts w:ascii="Calibri" w:eastAsia="Calibri" w:hAnsi="Calibri" w:cs="Times New Roman"/>
                <w:sz w:val="24"/>
                <w:szCs w:val="24"/>
              </w:rPr>
              <w:t>Privacy/</w:t>
            </w:r>
            <w:r w:rsidR="00DD6623" w:rsidRPr="00DD6623">
              <w:rPr>
                <w:rFonts w:ascii="Calibri" w:eastAsia="Calibri" w:hAnsi="Calibri" w:cs="Times New Roman"/>
                <w:sz w:val="24"/>
                <w:szCs w:val="24"/>
              </w:rPr>
              <w:t>Data Protection Authority:</w:t>
            </w:r>
          </w:p>
        </w:tc>
        <w:tc>
          <w:tcPr>
            <w:tcW w:w="5902" w:type="dxa"/>
            <w:gridSpan w:val="2"/>
            <w:tcBorders>
              <w:left w:val="nil"/>
              <w:bottom w:val="single" w:sz="4" w:space="0" w:color="auto"/>
              <w:right w:val="nil"/>
            </w:tcBorders>
          </w:tcPr>
          <w:p w14:paraId="1F289219" w14:textId="29052E8F" w:rsidR="00DD6623" w:rsidRPr="00B31868" w:rsidRDefault="008F12CA" w:rsidP="00DD6623">
            <w:pPr>
              <w:rPr>
                <w:rFonts w:ascii="Calibri" w:eastAsia="Calibri" w:hAnsi="Calibri" w:cs="Times New Roman"/>
                <w:sz w:val="24"/>
                <w:szCs w:val="24"/>
                <w:lang w:val="fr-FR"/>
              </w:rPr>
            </w:pPr>
            <w:r w:rsidRPr="00B31868">
              <w:rPr>
                <w:rFonts w:ascii="Calibri" w:eastAsia="Calibri" w:hAnsi="Calibri" w:cs="Times New Roman"/>
                <w:sz w:val="24"/>
                <w:szCs w:val="24"/>
                <w:lang w:val="fr-FR"/>
              </w:rPr>
              <w:t>Commission Nationale de l’Informatique et des Libertés (CNIL) - France</w:t>
            </w:r>
          </w:p>
        </w:tc>
      </w:tr>
      <w:tr w:rsidR="00DD6623" w:rsidRPr="00DD6623" w14:paraId="07BC78E5" w14:textId="77777777" w:rsidTr="00F5191B">
        <w:tc>
          <w:tcPr>
            <w:tcW w:w="3114" w:type="dxa"/>
            <w:tcBorders>
              <w:top w:val="nil"/>
              <w:left w:val="nil"/>
              <w:bottom w:val="nil"/>
              <w:right w:val="nil"/>
            </w:tcBorders>
          </w:tcPr>
          <w:p w14:paraId="3E9E62BE" w14:textId="77777777" w:rsidR="00281428" w:rsidRPr="00B31868" w:rsidRDefault="00281428" w:rsidP="00DD6623">
            <w:pPr>
              <w:rPr>
                <w:rFonts w:ascii="Calibri" w:eastAsia="Calibri" w:hAnsi="Calibri" w:cs="Times New Roman"/>
                <w:sz w:val="24"/>
                <w:szCs w:val="24"/>
                <w:lang w:val="fr-FR"/>
              </w:rPr>
            </w:pPr>
          </w:p>
          <w:p w14:paraId="3A4D4461" w14:textId="24DC9D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Person completing this form:</w:t>
            </w:r>
          </w:p>
        </w:tc>
        <w:tc>
          <w:tcPr>
            <w:tcW w:w="2896" w:type="dxa"/>
            <w:tcBorders>
              <w:left w:val="nil"/>
              <w:bottom w:val="single" w:sz="4" w:space="0" w:color="auto"/>
              <w:right w:val="nil"/>
            </w:tcBorders>
          </w:tcPr>
          <w:p w14:paraId="33C8FE98" w14:textId="77777777" w:rsidR="008F12CA" w:rsidRDefault="008F12CA" w:rsidP="00DD6623">
            <w:pPr>
              <w:rPr>
                <w:rFonts w:ascii="Calibri" w:eastAsia="Calibri" w:hAnsi="Calibri" w:cs="Times New Roman"/>
                <w:sz w:val="24"/>
                <w:szCs w:val="24"/>
              </w:rPr>
            </w:pPr>
          </w:p>
          <w:p w14:paraId="4145162E" w14:textId="237EE7A1" w:rsidR="00DD6623" w:rsidRPr="00DD6623" w:rsidRDefault="008F12CA" w:rsidP="00DD6623">
            <w:pPr>
              <w:rPr>
                <w:rFonts w:ascii="Calibri" w:eastAsia="Calibri" w:hAnsi="Calibri" w:cs="Times New Roman"/>
                <w:sz w:val="24"/>
                <w:szCs w:val="24"/>
              </w:rPr>
            </w:pPr>
            <w:r>
              <w:rPr>
                <w:rFonts w:ascii="Calibri" w:eastAsia="Calibri" w:hAnsi="Calibri" w:cs="Times New Roman"/>
                <w:sz w:val="24"/>
                <w:szCs w:val="24"/>
              </w:rPr>
              <w:t>Najma B</w:t>
            </w:r>
            <w:r w:rsidR="00B31868">
              <w:rPr>
                <w:rFonts w:ascii="Calibri" w:eastAsia="Calibri" w:hAnsi="Calibri" w:cs="Times New Roman"/>
                <w:sz w:val="24"/>
                <w:szCs w:val="24"/>
              </w:rPr>
              <w:t>i</w:t>
            </w:r>
            <w:r>
              <w:rPr>
                <w:rFonts w:ascii="Calibri" w:eastAsia="Calibri" w:hAnsi="Calibri" w:cs="Times New Roman"/>
                <w:sz w:val="24"/>
                <w:szCs w:val="24"/>
              </w:rPr>
              <w:t>chara</w:t>
            </w:r>
          </w:p>
        </w:tc>
        <w:tc>
          <w:tcPr>
            <w:tcW w:w="3006" w:type="dxa"/>
            <w:tcBorders>
              <w:left w:val="nil"/>
              <w:bottom w:val="single" w:sz="4" w:space="0" w:color="auto"/>
              <w:right w:val="nil"/>
            </w:tcBorders>
          </w:tcPr>
          <w:p w14:paraId="1270AD7E" w14:textId="77777777" w:rsidR="00DD6623" w:rsidRPr="00DD6623" w:rsidRDefault="00DD6623" w:rsidP="00DD6623">
            <w:pPr>
              <w:rPr>
                <w:rFonts w:ascii="Calibri" w:eastAsia="Calibri" w:hAnsi="Calibri" w:cs="Times New Roman"/>
                <w:sz w:val="24"/>
                <w:szCs w:val="24"/>
              </w:rPr>
            </w:pPr>
          </w:p>
        </w:tc>
      </w:tr>
      <w:tr w:rsidR="00DD6623" w:rsidRPr="00DD6623" w14:paraId="56BD8758" w14:textId="77777777" w:rsidTr="00F5191B">
        <w:tc>
          <w:tcPr>
            <w:tcW w:w="3114" w:type="dxa"/>
            <w:tcBorders>
              <w:top w:val="nil"/>
              <w:left w:val="nil"/>
              <w:bottom w:val="nil"/>
              <w:right w:val="nil"/>
            </w:tcBorders>
          </w:tcPr>
          <w:p w14:paraId="64768C8E" w14:textId="77777777" w:rsidR="00DD6623" w:rsidRPr="00DD6623" w:rsidRDefault="00DD6623" w:rsidP="00DD6623">
            <w:pPr>
              <w:rPr>
                <w:rFonts w:ascii="Calibri" w:eastAsia="Calibri" w:hAnsi="Calibri" w:cs="Times New Roman"/>
                <w:sz w:val="24"/>
                <w:szCs w:val="24"/>
              </w:rPr>
            </w:pPr>
          </w:p>
        </w:tc>
        <w:tc>
          <w:tcPr>
            <w:tcW w:w="2896" w:type="dxa"/>
            <w:tcBorders>
              <w:left w:val="nil"/>
              <w:bottom w:val="nil"/>
              <w:right w:val="nil"/>
            </w:tcBorders>
          </w:tcPr>
          <w:p w14:paraId="32FB1999"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First name</w:t>
            </w:r>
          </w:p>
        </w:tc>
        <w:tc>
          <w:tcPr>
            <w:tcW w:w="3006" w:type="dxa"/>
            <w:tcBorders>
              <w:left w:val="nil"/>
              <w:bottom w:val="nil"/>
              <w:right w:val="nil"/>
            </w:tcBorders>
          </w:tcPr>
          <w:p w14:paraId="6611DFA4"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Last name</w:t>
            </w:r>
          </w:p>
        </w:tc>
      </w:tr>
      <w:tr w:rsidR="0082183A" w:rsidRPr="00DD6623" w14:paraId="43E83907" w14:textId="77777777" w:rsidTr="4A784D6D">
        <w:tc>
          <w:tcPr>
            <w:tcW w:w="3114" w:type="dxa"/>
            <w:tcBorders>
              <w:top w:val="nil"/>
              <w:left w:val="nil"/>
              <w:bottom w:val="nil"/>
              <w:right w:val="nil"/>
            </w:tcBorders>
          </w:tcPr>
          <w:p w14:paraId="604CCEEC" w14:textId="77777777" w:rsidR="00633D54" w:rsidRDefault="00633D54" w:rsidP="00DD6623">
            <w:pPr>
              <w:rPr>
                <w:rFonts w:ascii="Calibri" w:eastAsia="Calibri" w:hAnsi="Calibri" w:cs="Times New Roman"/>
                <w:sz w:val="24"/>
                <w:szCs w:val="24"/>
              </w:rPr>
            </w:pPr>
          </w:p>
          <w:p w14:paraId="2D7674A7" w14:textId="77D92426" w:rsidR="0082183A" w:rsidRPr="00DD6623" w:rsidRDefault="00D2147F" w:rsidP="00DD6623">
            <w:pPr>
              <w:rPr>
                <w:rFonts w:ascii="Calibri" w:eastAsia="Calibri" w:hAnsi="Calibri" w:cs="Times New Roman"/>
                <w:sz w:val="24"/>
                <w:szCs w:val="24"/>
              </w:rPr>
            </w:pPr>
            <w:r>
              <w:rPr>
                <w:rFonts w:ascii="Calibri" w:eastAsia="Calibri" w:hAnsi="Calibri" w:cs="Times New Roman"/>
                <w:sz w:val="24"/>
                <w:szCs w:val="24"/>
              </w:rPr>
              <w:t>Job title:</w:t>
            </w:r>
          </w:p>
        </w:tc>
        <w:tc>
          <w:tcPr>
            <w:tcW w:w="5902" w:type="dxa"/>
            <w:gridSpan w:val="2"/>
            <w:tcBorders>
              <w:top w:val="nil"/>
              <w:left w:val="nil"/>
              <w:right w:val="nil"/>
            </w:tcBorders>
          </w:tcPr>
          <w:p w14:paraId="4BA70560" w14:textId="77777777" w:rsidR="0082183A" w:rsidRDefault="0082183A" w:rsidP="00DD6623">
            <w:pPr>
              <w:rPr>
                <w:rFonts w:ascii="Calibri" w:eastAsia="Calibri" w:hAnsi="Calibri" w:cs="Times New Roman"/>
                <w:sz w:val="24"/>
                <w:szCs w:val="24"/>
              </w:rPr>
            </w:pPr>
          </w:p>
          <w:p w14:paraId="3465E3FD" w14:textId="6E4ECD8F" w:rsidR="008F12CA" w:rsidRPr="00DD6623" w:rsidRDefault="008F12CA" w:rsidP="00DD6623">
            <w:pPr>
              <w:rPr>
                <w:rFonts w:ascii="Calibri" w:eastAsia="Calibri" w:hAnsi="Calibri" w:cs="Times New Roman"/>
                <w:sz w:val="24"/>
                <w:szCs w:val="24"/>
              </w:rPr>
            </w:pPr>
            <w:r>
              <w:rPr>
                <w:rFonts w:ascii="Calibri" w:eastAsia="Calibri" w:hAnsi="Calibri" w:cs="Times New Roman"/>
                <w:sz w:val="24"/>
                <w:szCs w:val="24"/>
              </w:rPr>
              <w:t>Legal officer</w:t>
            </w:r>
          </w:p>
        </w:tc>
      </w:tr>
      <w:tr w:rsidR="00DD6623" w:rsidRPr="00DD6623" w14:paraId="251CE3BD" w14:textId="77777777" w:rsidTr="00F5191B">
        <w:tc>
          <w:tcPr>
            <w:tcW w:w="3114" w:type="dxa"/>
            <w:tcBorders>
              <w:top w:val="nil"/>
              <w:left w:val="nil"/>
              <w:bottom w:val="nil"/>
              <w:right w:val="nil"/>
            </w:tcBorders>
          </w:tcPr>
          <w:p w14:paraId="1C6F200A" w14:textId="77777777" w:rsidR="00D67BB7" w:rsidRDefault="00D67BB7" w:rsidP="00DD6623">
            <w:pPr>
              <w:rPr>
                <w:rFonts w:ascii="Calibri" w:eastAsia="Calibri" w:hAnsi="Calibri" w:cs="Times New Roman"/>
                <w:sz w:val="24"/>
                <w:szCs w:val="24"/>
              </w:rPr>
            </w:pPr>
          </w:p>
          <w:p w14:paraId="3FFE22F8" w14:textId="00998425"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Email address:</w:t>
            </w:r>
          </w:p>
        </w:tc>
        <w:tc>
          <w:tcPr>
            <w:tcW w:w="5902" w:type="dxa"/>
            <w:gridSpan w:val="2"/>
            <w:tcBorders>
              <w:top w:val="nil"/>
              <w:left w:val="nil"/>
              <w:right w:val="nil"/>
            </w:tcBorders>
          </w:tcPr>
          <w:p w14:paraId="2F6251CE" w14:textId="77777777" w:rsidR="00DD6623" w:rsidRDefault="00DD6623" w:rsidP="00DD6623">
            <w:pPr>
              <w:rPr>
                <w:rFonts w:ascii="Calibri" w:eastAsia="Calibri" w:hAnsi="Calibri" w:cs="Times New Roman"/>
                <w:sz w:val="24"/>
                <w:szCs w:val="24"/>
              </w:rPr>
            </w:pPr>
          </w:p>
          <w:p w14:paraId="1390626E" w14:textId="26837F74" w:rsidR="008F12CA" w:rsidRPr="00DD6623" w:rsidRDefault="00D71E58" w:rsidP="00DD6623">
            <w:pPr>
              <w:rPr>
                <w:rFonts w:ascii="Calibri" w:eastAsia="Calibri" w:hAnsi="Calibri" w:cs="Times New Roman"/>
                <w:sz w:val="24"/>
                <w:szCs w:val="24"/>
              </w:rPr>
            </w:pPr>
            <w:hyperlink r:id="rId12" w:history="1">
              <w:r w:rsidRPr="00187699">
                <w:rPr>
                  <w:rStyle w:val="Lienhypertexte"/>
                  <w:rFonts w:ascii="Calibri" w:eastAsia="Calibri" w:hAnsi="Calibri" w:cs="Times New Roman"/>
                  <w:sz w:val="24"/>
                  <w:szCs w:val="24"/>
                </w:rPr>
                <w:t>nbichara@cnil.fr</w:t>
              </w:r>
            </w:hyperlink>
            <w:r>
              <w:rPr>
                <w:rFonts w:ascii="Calibri" w:eastAsia="Calibri" w:hAnsi="Calibri" w:cs="Times New Roman"/>
                <w:sz w:val="24"/>
                <w:szCs w:val="24"/>
              </w:rPr>
              <w:t xml:space="preserve"> </w:t>
            </w:r>
          </w:p>
        </w:tc>
      </w:tr>
    </w:tbl>
    <w:p w14:paraId="605991F7" w14:textId="77777777" w:rsidR="00DD6623" w:rsidRPr="00DD6623" w:rsidRDefault="00DD6623" w:rsidP="00DD6623">
      <w:pPr>
        <w:spacing w:after="0"/>
        <w:contextualSpacing/>
        <w:rPr>
          <w:rFonts w:ascii="Calibri" w:eastAsia="Calibri" w:hAnsi="Calibri" w:cs="Times New Roman"/>
          <w:sz w:val="24"/>
          <w:szCs w:val="24"/>
        </w:rPr>
      </w:pPr>
    </w:p>
    <w:tbl>
      <w:tblPr>
        <w:tblStyle w:val="Grilledutableau"/>
        <w:tblW w:w="0" w:type="auto"/>
        <w:tblLook w:val="04A0" w:firstRow="1" w:lastRow="0" w:firstColumn="1" w:lastColumn="0" w:noHBand="0" w:noVBand="1"/>
      </w:tblPr>
      <w:tblGrid>
        <w:gridCol w:w="562"/>
        <w:gridCol w:w="8454"/>
      </w:tblGrid>
      <w:tr w:rsidR="00DD6623" w:rsidRPr="00DD6623" w14:paraId="5A0EA1F5" w14:textId="77777777" w:rsidTr="0082165F">
        <w:tc>
          <w:tcPr>
            <w:tcW w:w="9016" w:type="dxa"/>
            <w:gridSpan w:val="2"/>
            <w:tcBorders>
              <w:bottom w:val="single" w:sz="4" w:space="0" w:color="auto"/>
            </w:tcBorders>
            <w:shd w:val="clear" w:color="auto" w:fill="060D59"/>
          </w:tcPr>
          <w:p w14:paraId="6741956F"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ELIGIBILITY</w:t>
            </w:r>
          </w:p>
        </w:tc>
      </w:tr>
      <w:tr w:rsidR="00DD6623" w:rsidRPr="00DD6623" w14:paraId="7B466DD9" w14:textId="77777777" w:rsidTr="00F5191B">
        <w:tc>
          <w:tcPr>
            <w:tcW w:w="9016" w:type="dxa"/>
            <w:gridSpan w:val="2"/>
            <w:tcBorders>
              <w:left w:val="nil"/>
              <w:bottom w:val="nil"/>
              <w:right w:val="nil"/>
            </w:tcBorders>
          </w:tcPr>
          <w:p w14:paraId="7E681DA6" w14:textId="4A637A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By submitting this entry, I confirm th</w:t>
            </w:r>
            <w:bookmarkStart w:id="0" w:name="_GoBack"/>
            <w:bookmarkEnd w:id="0"/>
            <w:r w:rsidRPr="00DD6623">
              <w:rPr>
                <w:rFonts w:ascii="Calibri" w:eastAsia="Calibri" w:hAnsi="Calibri" w:cs="Times New Roman"/>
                <w:sz w:val="24"/>
                <w:szCs w:val="24"/>
              </w:rPr>
              <w:t>at</w:t>
            </w:r>
            <w:r w:rsidR="005E4FDC">
              <w:rPr>
                <w:rFonts w:ascii="Calibri" w:eastAsia="Calibri" w:hAnsi="Calibri" w:cs="Times New Roman"/>
                <w:sz w:val="24"/>
                <w:szCs w:val="24"/>
              </w:rPr>
              <w:t xml:space="preserve"> (</w:t>
            </w:r>
            <w:r w:rsidR="005E4FDC">
              <w:rPr>
                <w:rFonts w:ascii="Calibri" w:eastAsia="Calibri" w:hAnsi="Calibri" w:cs="Times New Roman"/>
                <w:i/>
                <w:iCs/>
                <w:sz w:val="24"/>
                <w:szCs w:val="24"/>
              </w:rPr>
              <w:t xml:space="preserve">please tick </w:t>
            </w:r>
            <w:r w:rsidR="005E12FC">
              <w:rPr>
                <w:rFonts w:ascii="Calibri" w:eastAsia="Calibri" w:hAnsi="Calibri" w:cs="Times New Roman"/>
                <w:i/>
                <w:iCs/>
                <w:sz w:val="24"/>
                <w:szCs w:val="24"/>
              </w:rPr>
              <w:t xml:space="preserve">all </w:t>
            </w:r>
            <w:r w:rsidR="005E4FDC">
              <w:rPr>
                <w:rFonts w:ascii="Calibri" w:eastAsia="Calibri" w:hAnsi="Calibri" w:cs="Times New Roman"/>
                <w:i/>
                <w:iCs/>
                <w:sz w:val="24"/>
                <w:szCs w:val="24"/>
              </w:rPr>
              <w:t>boxes to confirm)</w:t>
            </w:r>
            <w:r w:rsidRPr="00DD6623">
              <w:rPr>
                <w:rFonts w:ascii="Calibri" w:eastAsia="Calibri" w:hAnsi="Calibri" w:cs="Times New Roman"/>
                <w:sz w:val="24"/>
                <w:szCs w:val="24"/>
              </w:rPr>
              <w:t xml:space="preserve">: </w:t>
            </w:r>
          </w:p>
        </w:tc>
      </w:tr>
      <w:tr w:rsidR="00DD6623" w:rsidRPr="00DD6623" w14:paraId="7CB450A8" w14:textId="77777777" w:rsidTr="00F5191B">
        <w:sdt>
          <w:sdtPr>
            <w:rPr>
              <w:rFonts w:ascii="Calibri" w:eastAsia="Calibri" w:hAnsi="Calibri" w:cs="Times New Roman"/>
              <w:sz w:val="24"/>
              <w:szCs w:val="24"/>
            </w:rPr>
            <w:id w:val="1012643513"/>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57F12A79" w14:textId="64212834" w:rsidR="00DD6623" w:rsidRPr="00DD6623" w:rsidRDefault="008F12CA"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9F73B8C"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The Authority is a member of the Global Privacy Assembly</w:t>
            </w:r>
          </w:p>
        </w:tc>
      </w:tr>
      <w:tr w:rsidR="00DD6623" w:rsidRPr="00DD6623" w14:paraId="05B4790D" w14:textId="77777777" w:rsidTr="00F5191B">
        <w:sdt>
          <w:sdtPr>
            <w:rPr>
              <w:rFonts w:ascii="Calibri" w:eastAsia="Calibri" w:hAnsi="Calibri" w:cs="Times New Roman"/>
              <w:sz w:val="24"/>
              <w:szCs w:val="24"/>
            </w:rPr>
            <w:id w:val="324096752"/>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2C874554" w14:textId="73FDE32E" w:rsidR="00DD6623" w:rsidRPr="00DD6623" w:rsidRDefault="008F12CA"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C7B6A93" w14:textId="513C085B"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 xml:space="preserve">The initiative described in this entry was undertaken </w:t>
            </w:r>
            <w:r w:rsidR="003E5F09">
              <w:rPr>
                <w:rFonts w:ascii="Calibri" w:eastAsia="Calibri" w:hAnsi="Calibri" w:cs="Times New Roman"/>
                <w:sz w:val="24"/>
                <w:szCs w:val="24"/>
              </w:rPr>
              <w:t>before 16 June</w:t>
            </w:r>
            <w:r w:rsidR="005E4FDC">
              <w:rPr>
                <w:rFonts w:ascii="Calibri" w:eastAsia="Calibri" w:hAnsi="Calibri" w:cs="Times New Roman"/>
                <w:sz w:val="24"/>
                <w:szCs w:val="24"/>
              </w:rPr>
              <w:t xml:space="preserve"> 202</w:t>
            </w:r>
            <w:r w:rsidR="00471E98">
              <w:rPr>
                <w:rFonts w:ascii="Calibri" w:eastAsia="Calibri" w:hAnsi="Calibri" w:cs="Times New Roman"/>
                <w:sz w:val="24"/>
                <w:szCs w:val="24"/>
              </w:rPr>
              <w:t>5</w:t>
            </w:r>
            <w:r w:rsidRPr="00DD6623">
              <w:rPr>
                <w:rFonts w:ascii="Calibri" w:eastAsia="Calibri" w:hAnsi="Calibri" w:cs="Times New Roman"/>
                <w:sz w:val="24"/>
                <w:szCs w:val="24"/>
              </w:rPr>
              <w:t>.</w:t>
            </w:r>
          </w:p>
        </w:tc>
      </w:tr>
      <w:tr w:rsidR="00DD6623" w:rsidRPr="00DD6623" w14:paraId="5414C6D1" w14:textId="77777777" w:rsidTr="00F5191B">
        <w:sdt>
          <w:sdtPr>
            <w:rPr>
              <w:rFonts w:ascii="Calibri" w:eastAsia="Calibri" w:hAnsi="Calibri" w:cs="Times New Roman"/>
              <w:sz w:val="24"/>
              <w:szCs w:val="24"/>
            </w:rPr>
            <w:id w:val="1921897436"/>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77948D8F" w14:textId="416CFD01" w:rsidR="00DD6623" w:rsidRPr="00DD6623" w:rsidRDefault="008F12CA"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19079CBD"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 am aware that the information in the entry (other than the contact details in 1(a) above) will be publicised by the GPA Secretariat.</w:t>
            </w:r>
          </w:p>
        </w:tc>
      </w:tr>
    </w:tbl>
    <w:p w14:paraId="3C1C16B1" w14:textId="77777777" w:rsidR="00DD6623" w:rsidRPr="00DD6623" w:rsidRDefault="00DD6623" w:rsidP="00DD6623">
      <w:pPr>
        <w:spacing w:after="0"/>
        <w:contextualSpacing/>
        <w:rPr>
          <w:rFonts w:ascii="Calibri" w:eastAsia="Calibri" w:hAnsi="Calibri" w:cs="Times New Roman"/>
          <w:sz w:val="24"/>
          <w:szCs w:val="24"/>
        </w:rPr>
      </w:pPr>
    </w:p>
    <w:tbl>
      <w:tblPr>
        <w:tblStyle w:val="Grilledutableau"/>
        <w:tblW w:w="0" w:type="auto"/>
        <w:tblLook w:val="04A0" w:firstRow="1" w:lastRow="0" w:firstColumn="1" w:lastColumn="0" w:noHBand="0" w:noVBand="1"/>
      </w:tblPr>
      <w:tblGrid>
        <w:gridCol w:w="562"/>
        <w:gridCol w:w="8454"/>
      </w:tblGrid>
      <w:tr w:rsidR="00DD6623" w:rsidRPr="00DD6623" w14:paraId="2ADF8640" w14:textId="77777777" w:rsidTr="0082165F">
        <w:tc>
          <w:tcPr>
            <w:tcW w:w="9016" w:type="dxa"/>
            <w:gridSpan w:val="2"/>
            <w:tcBorders>
              <w:bottom w:val="single" w:sz="4" w:space="0" w:color="auto"/>
            </w:tcBorders>
            <w:shd w:val="clear" w:color="auto" w:fill="060D59"/>
          </w:tcPr>
          <w:p w14:paraId="1C9F6B2E"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CATEGORIES</w:t>
            </w:r>
          </w:p>
        </w:tc>
      </w:tr>
      <w:tr w:rsidR="00DD6623" w:rsidRPr="00DD6623" w14:paraId="5523084B" w14:textId="77777777" w:rsidTr="00F5191B">
        <w:tc>
          <w:tcPr>
            <w:tcW w:w="9016" w:type="dxa"/>
            <w:gridSpan w:val="2"/>
            <w:tcBorders>
              <w:left w:val="nil"/>
              <w:bottom w:val="nil"/>
              <w:right w:val="nil"/>
            </w:tcBorders>
          </w:tcPr>
          <w:p w14:paraId="5C2E041D"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Please indicate which category you wish to enter.</w:t>
            </w:r>
          </w:p>
          <w:p w14:paraId="6C60B595" w14:textId="351548D9" w:rsidR="00E90C6C" w:rsidRPr="00DD6623" w:rsidRDefault="00DD6623" w:rsidP="00F83EFA">
            <w:pPr>
              <w:rPr>
                <w:rFonts w:ascii="Calibri" w:eastAsia="Calibri" w:hAnsi="Calibri" w:cs="Times New Roman"/>
                <w:sz w:val="24"/>
                <w:szCs w:val="24"/>
              </w:rPr>
            </w:pPr>
            <w:r w:rsidRPr="00DD6623">
              <w:rPr>
                <w:rFonts w:ascii="Calibri" w:eastAsia="Calibri" w:hAnsi="Calibri" w:cs="Times New Roman"/>
                <w:i/>
                <w:iCs/>
                <w:sz w:val="24"/>
                <w:szCs w:val="24"/>
              </w:rPr>
              <w:t xml:space="preserve">Please tick </w:t>
            </w:r>
            <w:r w:rsidRPr="00DD6623">
              <w:rPr>
                <w:rFonts w:ascii="Calibri" w:eastAsia="Calibri" w:hAnsi="Calibri" w:cs="Times New Roman"/>
                <w:b/>
                <w:bCs/>
                <w:i/>
                <w:iCs/>
                <w:sz w:val="24"/>
                <w:szCs w:val="24"/>
              </w:rPr>
              <w:t xml:space="preserve">one; </w:t>
            </w:r>
            <w:r w:rsidRPr="00DD6623">
              <w:rPr>
                <w:rFonts w:ascii="Calibri" w:eastAsia="Calibri" w:hAnsi="Calibri" w:cs="Times New Roman"/>
                <w:i/>
                <w:iCs/>
                <w:sz w:val="24"/>
                <w:szCs w:val="24"/>
              </w:rPr>
              <w:t>please use a separate form for each category you wish to enter</w:t>
            </w:r>
            <w:r w:rsidR="00F83EFA">
              <w:rPr>
                <w:rFonts w:ascii="Calibri" w:eastAsia="Calibri" w:hAnsi="Calibri" w:cs="Times New Roman"/>
                <w:i/>
                <w:iCs/>
                <w:sz w:val="24"/>
                <w:szCs w:val="24"/>
              </w:rPr>
              <w:t>:</w:t>
            </w:r>
          </w:p>
        </w:tc>
      </w:tr>
      <w:tr w:rsidR="00DD6623" w:rsidRPr="00DD6623" w14:paraId="29FDF4DF" w14:textId="77777777" w:rsidTr="00F5191B">
        <w:sdt>
          <w:sdtPr>
            <w:rPr>
              <w:rFonts w:ascii="Calibri" w:eastAsia="Calibri" w:hAnsi="Calibri" w:cs="Times New Roman"/>
              <w:sz w:val="24"/>
              <w:szCs w:val="24"/>
            </w:rPr>
            <w:id w:val="1934468849"/>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3C020621"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34B1F482"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Education and Public Awareness</w:t>
            </w:r>
          </w:p>
        </w:tc>
      </w:tr>
      <w:tr w:rsidR="00DD6623" w:rsidRPr="00DD6623" w14:paraId="6F09D593" w14:textId="77777777" w:rsidTr="00F5191B">
        <w:sdt>
          <w:sdtPr>
            <w:rPr>
              <w:rFonts w:ascii="Calibri" w:eastAsia="Calibri" w:hAnsi="Calibri" w:cs="Times New Roman"/>
              <w:sz w:val="24"/>
              <w:szCs w:val="24"/>
            </w:rPr>
            <w:id w:val="-450475627"/>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0EA7DA18" w14:textId="7506C31D" w:rsidR="00DD6623" w:rsidRPr="00DD6623" w:rsidRDefault="008F12CA"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8667E58"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Accountability</w:t>
            </w:r>
          </w:p>
        </w:tc>
      </w:tr>
      <w:tr w:rsidR="00DD6623" w:rsidRPr="00DD6623" w14:paraId="254C0221" w14:textId="77777777" w:rsidTr="00F5191B">
        <w:sdt>
          <w:sdtPr>
            <w:rPr>
              <w:rFonts w:ascii="Calibri" w:eastAsia="Calibri" w:hAnsi="Calibri" w:cs="Times New Roman"/>
              <w:sz w:val="24"/>
              <w:szCs w:val="24"/>
            </w:rPr>
            <w:id w:val="-1984069750"/>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535FE9"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04936310"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Dispute Resolution and Enforcement</w:t>
            </w:r>
          </w:p>
        </w:tc>
      </w:tr>
      <w:tr w:rsidR="00DD6623" w:rsidRPr="00DD6623" w14:paraId="730A26B8" w14:textId="77777777" w:rsidTr="00F5191B">
        <w:sdt>
          <w:sdtPr>
            <w:rPr>
              <w:rFonts w:ascii="Calibri" w:eastAsia="Calibri" w:hAnsi="Calibri" w:cs="Times New Roman"/>
              <w:sz w:val="24"/>
              <w:szCs w:val="24"/>
            </w:rPr>
            <w:id w:val="12559450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FFA70FF"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75CDCBA3"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Innovation</w:t>
            </w:r>
          </w:p>
        </w:tc>
      </w:tr>
      <w:tr w:rsidR="00DD6623" w:rsidRPr="00DD6623" w14:paraId="1BE62C0B" w14:textId="77777777" w:rsidTr="00F5191B">
        <w:sdt>
          <w:sdtPr>
            <w:rPr>
              <w:rFonts w:ascii="Calibri" w:eastAsia="Calibri" w:hAnsi="Calibri" w:cs="Times New Roman"/>
              <w:sz w:val="24"/>
              <w:szCs w:val="24"/>
            </w:rPr>
            <w:id w:val="77267459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7C6072"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298CDC24"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People’s Choice</w:t>
            </w:r>
          </w:p>
        </w:tc>
      </w:tr>
      <w:tr w:rsidR="00DD6623" w:rsidRPr="00DD6623" w14:paraId="2E7A6B83" w14:textId="77777777" w:rsidTr="0082165F">
        <w:tc>
          <w:tcPr>
            <w:tcW w:w="9016" w:type="dxa"/>
            <w:gridSpan w:val="2"/>
            <w:tcBorders>
              <w:bottom w:val="single" w:sz="4" w:space="0" w:color="auto"/>
            </w:tcBorders>
            <w:shd w:val="clear" w:color="auto" w:fill="060D59"/>
          </w:tcPr>
          <w:p w14:paraId="4DAE3029"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lastRenderedPageBreak/>
              <w:t>DESCRIPTION OF THE INITIATIVE</w:t>
            </w:r>
          </w:p>
        </w:tc>
      </w:tr>
    </w:tbl>
    <w:p w14:paraId="297B5988" w14:textId="77777777" w:rsidR="00DD6623" w:rsidRPr="00DD6623" w:rsidRDefault="00DD6623" w:rsidP="00DD6623">
      <w:pPr>
        <w:spacing w:after="0"/>
        <w:rPr>
          <w:rFonts w:ascii="Verdana" w:eastAsia="Calibri" w:hAnsi="Verdana" w:cs="Times New Roman"/>
          <w:sz w:val="24"/>
          <w:lang w:val="en-GB"/>
        </w:rPr>
      </w:pPr>
    </w:p>
    <w:tbl>
      <w:tblPr>
        <w:tblStyle w:val="Grilledutableau"/>
        <w:tblW w:w="0" w:type="auto"/>
        <w:tblInd w:w="5" w:type="dxa"/>
        <w:tblLook w:val="04A0" w:firstRow="1" w:lastRow="0" w:firstColumn="1" w:lastColumn="0" w:noHBand="0" w:noVBand="1"/>
      </w:tblPr>
      <w:tblGrid>
        <w:gridCol w:w="9016"/>
      </w:tblGrid>
      <w:tr w:rsidR="00DD6623" w:rsidRPr="00DD6623" w14:paraId="6C36CC8D" w14:textId="77777777" w:rsidTr="00F5191B">
        <w:tc>
          <w:tcPr>
            <w:tcW w:w="9016" w:type="dxa"/>
            <w:tcBorders>
              <w:top w:val="nil"/>
              <w:left w:val="nil"/>
              <w:bottom w:val="single" w:sz="4" w:space="0" w:color="auto"/>
              <w:right w:val="nil"/>
            </w:tcBorders>
          </w:tcPr>
          <w:p w14:paraId="7C26812E"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 xml:space="preserve">Please provide a brief summary of the initiative </w:t>
            </w:r>
            <w:r w:rsidRPr="00DD6623">
              <w:rPr>
                <w:rFonts w:ascii="Calibri" w:eastAsia="Calibri" w:hAnsi="Calibri" w:cs="Times New Roman"/>
                <w:i/>
                <w:iCs/>
                <w:sz w:val="24"/>
                <w:szCs w:val="24"/>
              </w:rPr>
              <w:t>(no more than 75 words)</w:t>
            </w:r>
          </w:p>
        </w:tc>
      </w:tr>
      <w:tr w:rsidR="00DD6623" w:rsidRPr="00DD6623" w14:paraId="2C2796ED" w14:textId="77777777" w:rsidTr="00F5191B">
        <w:tc>
          <w:tcPr>
            <w:tcW w:w="9016" w:type="dxa"/>
            <w:tcBorders>
              <w:left w:val="single" w:sz="4" w:space="0" w:color="auto"/>
              <w:right w:val="single" w:sz="4" w:space="0" w:color="auto"/>
            </w:tcBorders>
          </w:tcPr>
          <w:p w14:paraId="0D522D65" w14:textId="77777777" w:rsidR="00DD6623" w:rsidRPr="00DD6623" w:rsidRDefault="00DD6623" w:rsidP="00DD6623">
            <w:pPr>
              <w:rPr>
                <w:rFonts w:ascii="Calibri" w:eastAsia="Calibri" w:hAnsi="Calibri" w:cs="Times New Roman"/>
                <w:sz w:val="24"/>
                <w:szCs w:val="24"/>
              </w:rPr>
            </w:pPr>
          </w:p>
          <w:p w14:paraId="24A42C06" w14:textId="150F87D0" w:rsidR="00DD6623" w:rsidRPr="00DD6623" w:rsidRDefault="008F12CA" w:rsidP="00CE4D4A">
            <w:pPr>
              <w:jc w:val="both"/>
              <w:rPr>
                <w:rFonts w:ascii="Calibri" w:eastAsia="Calibri" w:hAnsi="Calibri" w:cs="Times New Roman"/>
                <w:sz w:val="24"/>
                <w:szCs w:val="24"/>
              </w:rPr>
            </w:pPr>
            <w:r>
              <w:rPr>
                <w:rFonts w:ascii="Calibri" w:eastAsia="Calibri" w:hAnsi="Calibri" w:cs="Times New Roman"/>
                <w:sz w:val="24"/>
                <w:szCs w:val="24"/>
              </w:rPr>
              <w:t>This initiative consists in twelve</w:t>
            </w:r>
            <w:r w:rsidR="00640445">
              <w:rPr>
                <w:rFonts w:ascii="Calibri" w:eastAsia="Calibri" w:hAnsi="Calibri" w:cs="Times New Roman"/>
                <w:sz w:val="24"/>
                <w:szCs w:val="24"/>
              </w:rPr>
              <w:t xml:space="preserve"> “AI</w:t>
            </w:r>
            <w:r>
              <w:rPr>
                <w:rFonts w:ascii="Calibri" w:eastAsia="Calibri" w:hAnsi="Calibri" w:cs="Times New Roman"/>
                <w:sz w:val="24"/>
                <w:szCs w:val="24"/>
              </w:rPr>
              <w:t xml:space="preserve"> how-to-sheets</w:t>
            </w:r>
            <w:r w:rsidR="00640445">
              <w:rPr>
                <w:rFonts w:ascii="Calibri" w:eastAsia="Calibri" w:hAnsi="Calibri" w:cs="Times New Roman"/>
                <w:sz w:val="24"/>
                <w:szCs w:val="24"/>
              </w:rPr>
              <w:t>”</w:t>
            </w:r>
            <w:r w:rsidR="000545DE">
              <w:rPr>
                <w:rFonts w:ascii="Calibri" w:eastAsia="Calibri" w:hAnsi="Calibri" w:cs="Times New Roman"/>
                <w:sz w:val="24"/>
                <w:szCs w:val="24"/>
              </w:rPr>
              <w:t xml:space="preserve"> </w:t>
            </w:r>
            <w:r w:rsidR="00CE4D4A">
              <w:rPr>
                <w:rFonts w:ascii="Calibri" w:eastAsia="Calibri" w:hAnsi="Calibri" w:cs="Times New Roman"/>
                <w:sz w:val="24"/>
                <w:szCs w:val="24"/>
              </w:rPr>
              <w:t>developed to provide concrete clarifications and recommendations for the development of artificial intelligence (AI) systems and the creation of datasets used for their training, when involv</w:t>
            </w:r>
            <w:r w:rsidR="00640445">
              <w:rPr>
                <w:rFonts w:ascii="Calibri" w:eastAsia="Calibri" w:hAnsi="Calibri" w:cs="Times New Roman"/>
                <w:sz w:val="24"/>
                <w:szCs w:val="24"/>
              </w:rPr>
              <w:t>ing</w:t>
            </w:r>
            <w:r w:rsidR="00CE4D4A">
              <w:rPr>
                <w:rFonts w:ascii="Calibri" w:eastAsia="Calibri" w:hAnsi="Calibri" w:cs="Times New Roman"/>
                <w:sz w:val="24"/>
                <w:szCs w:val="24"/>
              </w:rPr>
              <w:t xml:space="preserve"> personal data.</w:t>
            </w:r>
            <w:r w:rsidR="007B4F5D">
              <w:rPr>
                <w:rFonts w:ascii="Calibri" w:eastAsia="Calibri" w:hAnsi="Calibri" w:cs="Times New Roman"/>
                <w:sz w:val="24"/>
                <w:szCs w:val="24"/>
              </w:rPr>
              <w:t xml:space="preserve"> </w:t>
            </w:r>
            <w:r w:rsidR="007B4F5D" w:rsidRPr="00CE4D4A">
              <w:rPr>
                <w:rFonts w:ascii="Calibri" w:eastAsia="Calibri" w:hAnsi="Calibri" w:cs="Times New Roman"/>
                <w:sz w:val="24"/>
                <w:szCs w:val="24"/>
              </w:rPr>
              <w:t>They aim at accompanying a large number of professionals with both legal and technical profiles (such as data protection officers, legal officers, legal professionals, AI practitioners, etc.)</w:t>
            </w:r>
            <w:r w:rsidR="007B4F5D">
              <w:rPr>
                <w:rFonts w:ascii="Calibri" w:eastAsia="Calibri" w:hAnsi="Calibri" w:cs="Times New Roman"/>
                <w:sz w:val="24"/>
                <w:szCs w:val="24"/>
              </w:rPr>
              <w:t>. They are developed following a public consultation process.</w:t>
            </w:r>
          </w:p>
          <w:p w14:paraId="49399BB9" w14:textId="77777777" w:rsidR="00DD6623" w:rsidRPr="00DD6623" w:rsidRDefault="00DD6623" w:rsidP="00DD6623">
            <w:pPr>
              <w:rPr>
                <w:rFonts w:ascii="Calibri" w:eastAsia="Calibri" w:hAnsi="Calibri" w:cs="Times New Roman"/>
                <w:sz w:val="24"/>
                <w:szCs w:val="24"/>
              </w:rPr>
            </w:pPr>
          </w:p>
          <w:p w14:paraId="4217F53A" w14:textId="77777777" w:rsidR="00DD6623" w:rsidRPr="00DD6623" w:rsidRDefault="00DD6623" w:rsidP="00DD6623">
            <w:pPr>
              <w:rPr>
                <w:rFonts w:ascii="Calibri" w:eastAsia="Calibri" w:hAnsi="Calibri" w:cs="Times New Roman"/>
                <w:i/>
                <w:iCs/>
                <w:sz w:val="24"/>
                <w:szCs w:val="24"/>
              </w:rPr>
            </w:pPr>
          </w:p>
        </w:tc>
      </w:tr>
    </w:tbl>
    <w:p w14:paraId="05D5C84F" w14:textId="77777777" w:rsidR="00DD6623" w:rsidRPr="00DD6623" w:rsidRDefault="00DD6623" w:rsidP="00DD6623">
      <w:pPr>
        <w:spacing w:after="0"/>
        <w:rPr>
          <w:rFonts w:ascii="Verdana" w:eastAsia="Calibri" w:hAnsi="Verdana" w:cs="Times New Roman"/>
          <w:sz w:val="24"/>
          <w:lang w:val="en-GB"/>
        </w:rPr>
      </w:pPr>
    </w:p>
    <w:tbl>
      <w:tblPr>
        <w:tblStyle w:val="Grilledutableau"/>
        <w:tblW w:w="0" w:type="auto"/>
        <w:tblInd w:w="5" w:type="dxa"/>
        <w:tblLook w:val="04A0" w:firstRow="1" w:lastRow="0" w:firstColumn="1" w:lastColumn="0" w:noHBand="0" w:noVBand="1"/>
      </w:tblPr>
      <w:tblGrid>
        <w:gridCol w:w="9016"/>
      </w:tblGrid>
      <w:tr w:rsidR="00DD6623" w:rsidRPr="00DD6623" w14:paraId="3A1E0CF5" w14:textId="77777777" w:rsidTr="00F5191B">
        <w:tc>
          <w:tcPr>
            <w:tcW w:w="9016" w:type="dxa"/>
            <w:tcBorders>
              <w:top w:val="nil"/>
              <w:left w:val="nil"/>
              <w:right w:val="nil"/>
            </w:tcBorders>
          </w:tcPr>
          <w:p w14:paraId="757239B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 full description of the initiative</w:t>
            </w:r>
            <w:r w:rsidRPr="00DD6623">
              <w:rPr>
                <w:rFonts w:ascii="Calibri" w:eastAsia="Calibri" w:hAnsi="Calibri" w:cs="Times New Roman"/>
                <w:i/>
                <w:iCs/>
                <w:sz w:val="24"/>
                <w:szCs w:val="24"/>
              </w:rPr>
              <w:t xml:space="preserve"> (no more than 350 words)</w:t>
            </w:r>
          </w:p>
        </w:tc>
      </w:tr>
      <w:tr w:rsidR="00DD6623" w:rsidRPr="00DD6623" w14:paraId="6FF0259B" w14:textId="77777777" w:rsidTr="00F5191B">
        <w:tc>
          <w:tcPr>
            <w:tcW w:w="9016" w:type="dxa"/>
            <w:tcBorders>
              <w:left w:val="single" w:sz="4" w:space="0" w:color="auto"/>
              <w:right w:val="single" w:sz="4" w:space="0" w:color="auto"/>
            </w:tcBorders>
          </w:tcPr>
          <w:p w14:paraId="2DE3F23D" w14:textId="04EDB4E9" w:rsidR="00DD6623" w:rsidRPr="00DD6623" w:rsidRDefault="00CE4D4A" w:rsidP="00CE4D4A">
            <w:pPr>
              <w:jc w:val="both"/>
              <w:rPr>
                <w:rFonts w:ascii="Calibri" w:eastAsia="Calibri" w:hAnsi="Calibri" w:cs="Times New Roman"/>
                <w:sz w:val="24"/>
                <w:szCs w:val="24"/>
              </w:rPr>
            </w:pPr>
            <w:r w:rsidRPr="00CE4D4A">
              <w:rPr>
                <w:rFonts w:ascii="Calibri" w:eastAsia="Calibri" w:hAnsi="Calibri" w:cs="Times New Roman"/>
                <w:sz w:val="24"/>
                <w:szCs w:val="24"/>
              </w:rPr>
              <w:t xml:space="preserve">The </w:t>
            </w:r>
            <w:r w:rsidR="00640445">
              <w:rPr>
                <w:rFonts w:ascii="Calibri" w:eastAsia="Calibri" w:hAnsi="Calibri" w:cs="Times New Roman"/>
                <w:sz w:val="24"/>
                <w:szCs w:val="24"/>
              </w:rPr>
              <w:t xml:space="preserve">AI </w:t>
            </w:r>
            <w:r>
              <w:rPr>
                <w:rFonts w:ascii="Calibri" w:eastAsia="Calibri" w:hAnsi="Calibri" w:cs="Times New Roman"/>
                <w:sz w:val="24"/>
                <w:szCs w:val="24"/>
              </w:rPr>
              <w:t>how-to-</w:t>
            </w:r>
            <w:r w:rsidRPr="00CE4D4A">
              <w:rPr>
                <w:rFonts w:ascii="Calibri" w:eastAsia="Calibri" w:hAnsi="Calibri" w:cs="Times New Roman"/>
                <w:sz w:val="24"/>
                <w:szCs w:val="24"/>
              </w:rPr>
              <w:t>sheets concern only the development phase of AI systems, not their deployment, where this involves the processing of personal data. They are limited to the processing of data subject to the GDPR.</w:t>
            </w:r>
            <w:r>
              <w:rPr>
                <w:rFonts w:ascii="Calibri" w:eastAsia="Calibri" w:hAnsi="Calibri" w:cs="Times New Roman"/>
                <w:sz w:val="24"/>
                <w:szCs w:val="24"/>
              </w:rPr>
              <w:t xml:space="preserve"> </w:t>
            </w:r>
            <w:r w:rsidRPr="00CE4D4A">
              <w:rPr>
                <w:rFonts w:ascii="Calibri" w:eastAsia="Calibri" w:hAnsi="Calibri" w:cs="Times New Roman"/>
                <w:sz w:val="24"/>
                <w:szCs w:val="24"/>
              </w:rPr>
              <w:t>They aim at accompanying a large number of professionals with both legal and technical profiles (such as data protection officers, legal officers, legal professionals, AI practitioners, etc.).</w:t>
            </w:r>
          </w:p>
          <w:p w14:paraId="1CD0E2D5" w14:textId="77777777" w:rsidR="00DD6623" w:rsidRPr="00DD6623" w:rsidRDefault="00DD6623" w:rsidP="00DD6623">
            <w:pPr>
              <w:rPr>
                <w:rFonts w:ascii="Calibri" w:eastAsia="Calibri" w:hAnsi="Calibri" w:cs="Times New Roman"/>
                <w:sz w:val="24"/>
                <w:szCs w:val="24"/>
              </w:rPr>
            </w:pPr>
          </w:p>
          <w:p w14:paraId="149AC299" w14:textId="430BC8E2" w:rsidR="00DD6623" w:rsidRDefault="00CE4D4A" w:rsidP="00CE4D4A">
            <w:pPr>
              <w:jc w:val="both"/>
              <w:rPr>
                <w:rFonts w:ascii="Calibri" w:eastAsia="Calibri" w:hAnsi="Calibri" w:cs="Times New Roman"/>
                <w:sz w:val="24"/>
                <w:szCs w:val="24"/>
              </w:rPr>
            </w:pPr>
            <w:r w:rsidRPr="00CE4D4A">
              <w:rPr>
                <w:rFonts w:ascii="Calibri" w:eastAsia="Calibri" w:hAnsi="Calibri" w:cs="Times New Roman"/>
                <w:sz w:val="24"/>
                <w:szCs w:val="24"/>
              </w:rPr>
              <w:t xml:space="preserve">These </w:t>
            </w:r>
            <w:r w:rsidR="00640445">
              <w:rPr>
                <w:rFonts w:ascii="Calibri" w:eastAsia="Calibri" w:hAnsi="Calibri" w:cs="Times New Roman"/>
                <w:sz w:val="24"/>
                <w:szCs w:val="24"/>
              </w:rPr>
              <w:t xml:space="preserve">AI </w:t>
            </w:r>
            <w:r w:rsidRPr="00CE4D4A">
              <w:rPr>
                <w:rFonts w:ascii="Calibri" w:eastAsia="Calibri" w:hAnsi="Calibri" w:cs="Times New Roman"/>
                <w:sz w:val="24"/>
                <w:szCs w:val="24"/>
              </w:rPr>
              <w:t>how-to sheets, adopted following a public consultation,</w:t>
            </w:r>
            <w:r>
              <w:rPr>
                <w:rFonts w:ascii="Calibri" w:eastAsia="Calibri" w:hAnsi="Calibri" w:cs="Times New Roman"/>
                <w:sz w:val="24"/>
                <w:szCs w:val="24"/>
              </w:rPr>
              <w:t xml:space="preserve"> with some of them being finalised,</w:t>
            </w:r>
            <w:r w:rsidRPr="00CE4D4A">
              <w:rPr>
                <w:rFonts w:ascii="Calibri" w:eastAsia="Calibri" w:hAnsi="Calibri" w:cs="Times New Roman"/>
                <w:sz w:val="24"/>
                <w:szCs w:val="24"/>
              </w:rPr>
              <w:t xml:space="preserve"> provide a framework to help professionals with their compliance. They recall the obligations imposed by GDPR and make recommendations to comply with them. These recommendations are not binding: data controllers may deviate from it, under their responsibility and provided that they can justify their choices. Some recommendations are also made as good practices and allow one to go beyond GDPR obligations.</w:t>
            </w:r>
          </w:p>
          <w:p w14:paraId="00D0F862" w14:textId="6BD56618" w:rsidR="00CE4D4A" w:rsidRDefault="00CE4D4A" w:rsidP="00CE4D4A">
            <w:pPr>
              <w:jc w:val="both"/>
              <w:rPr>
                <w:rFonts w:ascii="Calibri" w:eastAsia="Calibri" w:hAnsi="Calibri" w:cs="Times New Roman"/>
                <w:sz w:val="24"/>
                <w:szCs w:val="24"/>
              </w:rPr>
            </w:pPr>
          </w:p>
          <w:p w14:paraId="74BAA426" w14:textId="783C76C6" w:rsidR="00CE4D4A" w:rsidRDefault="00CE4D4A" w:rsidP="00CE4D4A">
            <w:pPr>
              <w:jc w:val="both"/>
              <w:rPr>
                <w:rFonts w:ascii="Calibri" w:eastAsia="Calibri" w:hAnsi="Calibri" w:cs="Times New Roman"/>
                <w:sz w:val="24"/>
                <w:szCs w:val="24"/>
              </w:rPr>
            </w:pPr>
            <w:r w:rsidRPr="00CE4D4A">
              <w:rPr>
                <w:rFonts w:ascii="Calibri" w:eastAsia="Calibri" w:hAnsi="Calibri" w:cs="Times New Roman"/>
                <w:sz w:val="24"/>
                <w:szCs w:val="24"/>
              </w:rPr>
              <w:t xml:space="preserve">The CNIL’s </w:t>
            </w:r>
            <w:r w:rsidR="00640445">
              <w:rPr>
                <w:rFonts w:ascii="Calibri" w:eastAsia="Calibri" w:hAnsi="Calibri" w:cs="Times New Roman"/>
                <w:sz w:val="24"/>
                <w:szCs w:val="24"/>
              </w:rPr>
              <w:t xml:space="preserve">AI </w:t>
            </w:r>
            <w:r w:rsidRPr="00CE4D4A">
              <w:rPr>
                <w:rFonts w:ascii="Calibri" w:eastAsia="Calibri" w:hAnsi="Calibri" w:cs="Times New Roman"/>
                <w:sz w:val="24"/>
                <w:szCs w:val="24"/>
              </w:rPr>
              <w:t xml:space="preserve">how-to sheets concern the development of systems implementing artificial intelligence techniques involving the processing of personal data. These are referred to as </w:t>
            </w:r>
            <w:r>
              <w:rPr>
                <w:rFonts w:ascii="Calibri" w:eastAsia="Calibri" w:hAnsi="Calibri" w:cs="Times New Roman"/>
                <w:sz w:val="24"/>
                <w:szCs w:val="24"/>
              </w:rPr>
              <w:t>“</w:t>
            </w:r>
            <w:r w:rsidRPr="00CE4D4A">
              <w:rPr>
                <w:rFonts w:ascii="Calibri" w:eastAsia="Calibri" w:hAnsi="Calibri" w:cs="Times New Roman"/>
                <w:sz w:val="24"/>
                <w:szCs w:val="24"/>
              </w:rPr>
              <w:t>AI systems</w:t>
            </w:r>
            <w:r>
              <w:rPr>
                <w:rFonts w:ascii="Calibri" w:eastAsia="Calibri" w:hAnsi="Calibri" w:cs="Times New Roman"/>
                <w:sz w:val="24"/>
                <w:szCs w:val="24"/>
              </w:rPr>
              <w:t>”</w:t>
            </w:r>
            <w:r w:rsidRPr="00CE4D4A">
              <w:rPr>
                <w:rFonts w:ascii="Calibri" w:eastAsia="Calibri" w:hAnsi="Calibri" w:cs="Times New Roman"/>
                <w:sz w:val="24"/>
                <w:szCs w:val="24"/>
              </w:rPr>
              <w:t>.</w:t>
            </w:r>
            <w:r>
              <w:rPr>
                <w:rFonts w:ascii="Calibri" w:eastAsia="Calibri" w:hAnsi="Calibri" w:cs="Times New Roman"/>
                <w:sz w:val="24"/>
                <w:szCs w:val="24"/>
              </w:rPr>
              <w:t xml:space="preserve"> </w:t>
            </w:r>
            <w:r w:rsidRPr="00CE4D4A">
              <w:rPr>
                <w:rFonts w:ascii="Calibri" w:eastAsia="Calibri" w:hAnsi="Calibri" w:cs="Times New Roman"/>
                <w:sz w:val="24"/>
                <w:szCs w:val="24"/>
              </w:rPr>
              <w:t>The definition of AI systems covered by these how-to sheets is aligned with the definition of the EU AI Act</w:t>
            </w:r>
            <w:r>
              <w:rPr>
                <w:rFonts w:ascii="Calibri" w:eastAsia="Calibri" w:hAnsi="Calibri" w:cs="Times New Roman"/>
                <w:sz w:val="24"/>
                <w:szCs w:val="24"/>
              </w:rPr>
              <w:t>.</w:t>
            </w:r>
          </w:p>
          <w:p w14:paraId="07FD9290" w14:textId="25EC62F3" w:rsidR="00CE4D4A" w:rsidRDefault="00CE4D4A" w:rsidP="00CE4D4A">
            <w:pPr>
              <w:jc w:val="both"/>
              <w:rPr>
                <w:rFonts w:ascii="Calibri" w:eastAsia="Calibri" w:hAnsi="Calibri" w:cs="Times New Roman"/>
                <w:sz w:val="24"/>
                <w:szCs w:val="24"/>
              </w:rPr>
            </w:pPr>
          </w:p>
          <w:p w14:paraId="789CD1F0" w14:textId="456E8FD0" w:rsidR="00CE4D4A" w:rsidRDefault="00CE4D4A" w:rsidP="00CE4D4A">
            <w:pPr>
              <w:jc w:val="both"/>
              <w:rPr>
                <w:rFonts w:ascii="Calibri" w:eastAsia="Calibri" w:hAnsi="Calibri" w:cs="Times New Roman"/>
                <w:sz w:val="24"/>
                <w:szCs w:val="24"/>
              </w:rPr>
            </w:pPr>
            <w:r>
              <w:rPr>
                <w:rFonts w:ascii="Calibri" w:eastAsia="Calibri" w:hAnsi="Calibri" w:cs="Times New Roman"/>
                <w:sz w:val="24"/>
                <w:szCs w:val="24"/>
              </w:rPr>
              <w:t>The AI how-to-sheets are dealing with the following topics:</w:t>
            </w:r>
          </w:p>
          <w:p w14:paraId="3D90061D" w14:textId="22432FB1" w:rsidR="00CE4D4A" w:rsidRDefault="00CE4D4A" w:rsidP="00CE4D4A">
            <w:pPr>
              <w:pStyle w:val="Paragraphedeliste"/>
              <w:numPr>
                <w:ilvl w:val="0"/>
                <w:numId w:val="5"/>
              </w:numPr>
              <w:jc w:val="both"/>
              <w:rPr>
                <w:rFonts w:ascii="Calibri" w:eastAsia="Calibri" w:hAnsi="Calibri" w:cs="Times New Roman"/>
                <w:sz w:val="24"/>
                <w:szCs w:val="24"/>
              </w:rPr>
            </w:pPr>
            <w:r>
              <w:rPr>
                <w:rFonts w:ascii="Calibri" w:eastAsia="Calibri" w:hAnsi="Calibri" w:cs="Times New Roman"/>
                <w:sz w:val="24"/>
                <w:szCs w:val="24"/>
              </w:rPr>
              <w:t>Sheet 1: Determining the applicable legal regime</w:t>
            </w:r>
          </w:p>
          <w:p w14:paraId="06896D73" w14:textId="5DD56458" w:rsidR="00CE4D4A" w:rsidRDefault="00CE4D4A" w:rsidP="00CE4D4A">
            <w:pPr>
              <w:pStyle w:val="Paragraphedeliste"/>
              <w:numPr>
                <w:ilvl w:val="0"/>
                <w:numId w:val="5"/>
              </w:numPr>
              <w:jc w:val="both"/>
              <w:rPr>
                <w:rFonts w:ascii="Calibri" w:eastAsia="Calibri" w:hAnsi="Calibri" w:cs="Times New Roman"/>
                <w:sz w:val="24"/>
                <w:szCs w:val="24"/>
              </w:rPr>
            </w:pPr>
            <w:r>
              <w:rPr>
                <w:rFonts w:ascii="Calibri" w:eastAsia="Calibri" w:hAnsi="Calibri" w:cs="Times New Roman"/>
                <w:sz w:val="24"/>
                <w:szCs w:val="24"/>
              </w:rPr>
              <w:t>Sheet 2: Defining a purpose</w:t>
            </w:r>
          </w:p>
          <w:p w14:paraId="5E775F14" w14:textId="6A16ED85" w:rsidR="00CE4D4A" w:rsidRDefault="00CE4D4A" w:rsidP="00CE4D4A">
            <w:pPr>
              <w:pStyle w:val="Paragraphedeliste"/>
              <w:numPr>
                <w:ilvl w:val="0"/>
                <w:numId w:val="5"/>
              </w:numPr>
              <w:jc w:val="both"/>
              <w:rPr>
                <w:rFonts w:ascii="Calibri" w:eastAsia="Calibri" w:hAnsi="Calibri" w:cs="Times New Roman"/>
                <w:sz w:val="24"/>
                <w:szCs w:val="24"/>
              </w:rPr>
            </w:pPr>
            <w:r>
              <w:rPr>
                <w:rFonts w:ascii="Calibri" w:eastAsia="Calibri" w:hAnsi="Calibri" w:cs="Times New Roman"/>
                <w:sz w:val="24"/>
                <w:szCs w:val="24"/>
              </w:rPr>
              <w:t>Sheet 3: Determining the legal qualification of AI system providers</w:t>
            </w:r>
          </w:p>
          <w:p w14:paraId="0CA2F4DD" w14:textId="440B0520" w:rsidR="00CE4D4A" w:rsidRDefault="00CE4D4A" w:rsidP="00CE4D4A">
            <w:pPr>
              <w:pStyle w:val="Paragraphedeliste"/>
              <w:numPr>
                <w:ilvl w:val="0"/>
                <w:numId w:val="5"/>
              </w:numPr>
              <w:jc w:val="both"/>
              <w:rPr>
                <w:rFonts w:ascii="Calibri" w:eastAsia="Calibri" w:hAnsi="Calibri" w:cs="Times New Roman"/>
                <w:sz w:val="24"/>
                <w:szCs w:val="24"/>
              </w:rPr>
            </w:pPr>
            <w:r>
              <w:rPr>
                <w:rFonts w:ascii="Calibri" w:eastAsia="Calibri" w:hAnsi="Calibri" w:cs="Times New Roman"/>
                <w:sz w:val="24"/>
                <w:szCs w:val="24"/>
              </w:rPr>
              <w:t>Sheet 4 (1/2): Ensuring the lawfulness of the data processing – defining legal basis</w:t>
            </w:r>
          </w:p>
          <w:p w14:paraId="75D07F27" w14:textId="69E599A2" w:rsidR="00CE4D4A" w:rsidRDefault="00CE4D4A" w:rsidP="00CE4D4A">
            <w:pPr>
              <w:pStyle w:val="Paragraphedeliste"/>
              <w:numPr>
                <w:ilvl w:val="0"/>
                <w:numId w:val="5"/>
              </w:numPr>
              <w:jc w:val="both"/>
              <w:rPr>
                <w:rFonts w:ascii="Calibri" w:eastAsia="Calibri" w:hAnsi="Calibri" w:cs="Times New Roman"/>
                <w:sz w:val="24"/>
                <w:szCs w:val="24"/>
              </w:rPr>
            </w:pPr>
            <w:r>
              <w:rPr>
                <w:rFonts w:ascii="Calibri" w:eastAsia="Calibri" w:hAnsi="Calibri" w:cs="Times New Roman"/>
                <w:sz w:val="24"/>
                <w:szCs w:val="24"/>
              </w:rPr>
              <w:t>Sheet 4 (2/2): Ensuring the lawfulness of the data processing – in case of re-use of data, carrying out the necessary additional test and verifications</w:t>
            </w:r>
          </w:p>
          <w:p w14:paraId="2843DE6A" w14:textId="005DF8B0" w:rsidR="00CE4D4A" w:rsidRDefault="00CE4D4A" w:rsidP="00CE4D4A">
            <w:pPr>
              <w:pStyle w:val="Paragraphedeliste"/>
              <w:numPr>
                <w:ilvl w:val="0"/>
                <w:numId w:val="5"/>
              </w:numPr>
              <w:jc w:val="both"/>
              <w:rPr>
                <w:rFonts w:ascii="Calibri" w:eastAsia="Calibri" w:hAnsi="Calibri" w:cs="Times New Roman"/>
                <w:sz w:val="24"/>
                <w:szCs w:val="24"/>
              </w:rPr>
            </w:pPr>
            <w:r>
              <w:rPr>
                <w:rFonts w:ascii="Calibri" w:eastAsia="Calibri" w:hAnsi="Calibri" w:cs="Times New Roman"/>
                <w:sz w:val="24"/>
                <w:szCs w:val="24"/>
              </w:rPr>
              <w:t>Sheet 5: Carrying out a data protection impact assessment when necessary</w:t>
            </w:r>
          </w:p>
          <w:p w14:paraId="301A233F" w14:textId="4F53EACB" w:rsidR="00CE4D4A" w:rsidRDefault="00CE4D4A" w:rsidP="00CE4D4A">
            <w:pPr>
              <w:pStyle w:val="Paragraphedeliste"/>
              <w:numPr>
                <w:ilvl w:val="0"/>
                <w:numId w:val="5"/>
              </w:numPr>
              <w:jc w:val="both"/>
              <w:rPr>
                <w:rFonts w:ascii="Calibri" w:eastAsia="Calibri" w:hAnsi="Calibri" w:cs="Times New Roman"/>
                <w:sz w:val="24"/>
                <w:szCs w:val="24"/>
              </w:rPr>
            </w:pPr>
            <w:r>
              <w:rPr>
                <w:rFonts w:ascii="Calibri" w:eastAsia="Calibri" w:hAnsi="Calibri" w:cs="Times New Roman"/>
                <w:sz w:val="24"/>
                <w:szCs w:val="24"/>
              </w:rPr>
              <w:t xml:space="preserve">Sheet 6: </w:t>
            </w:r>
            <w:proofErr w:type="gramStart"/>
            <w:r>
              <w:rPr>
                <w:rFonts w:ascii="Calibri" w:eastAsia="Calibri" w:hAnsi="Calibri" w:cs="Times New Roman"/>
                <w:sz w:val="24"/>
                <w:szCs w:val="24"/>
              </w:rPr>
              <w:t>Taking into account</w:t>
            </w:r>
            <w:proofErr w:type="gramEnd"/>
            <w:r>
              <w:rPr>
                <w:rFonts w:ascii="Calibri" w:eastAsia="Calibri" w:hAnsi="Calibri" w:cs="Times New Roman"/>
                <w:sz w:val="24"/>
                <w:szCs w:val="24"/>
              </w:rPr>
              <w:t xml:space="preserve"> data protection when designing the system</w:t>
            </w:r>
          </w:p>
          <w:p w14:paraId="61635B5D" w14:textId="6D2C1EC0" w:rsidR="00CE4D4A" w:rsidRDefault="00CE4D4A" w:rsidP="00CE4D4A">
            <w:pPr>
              <w:pStyle w:val="Paragraphedeliste"/>
              <w:numPr>
                <w:ilvl w:val="0"/>
                <w:numId w:val="5"/>
              </w:numPr>
              <w:jc w:val="both"/>
              <w:rPr>
                <w:rFonts w:ascii="Calibri" w:eastAsia="Calibri" w:hAnsi="Calibri" w:cs="Times New Roman"/>
                <w:sz w:val="24"/>
                <w:szCs w:val="24"/>
              </w:rPr>
            </w:pPr>
            <w:r>
              <w:rPr>
                <w:rFonts w:ascii="Calibri" w:eastAsia="Calibri" w:hAnsi="Calibri" w:cs="Times New Roman"/>
                <w:sz w:val="24"/>
                <w:szCs w:val="24"/>
              </w:rPr>
              <w:t xml:space="preserve">Sheet 7: Taking </w:t>
            </w:r>
            <w:r w:rsidR="00E620F1">
              <w:rPr>
                <w:rFonts w:ascii="Calibri" w:eastAsia="Calibri" w:hAnsi="Calibri" w:cs="Times New Roman"/>
                <w:sz w:val="24"/>
                <w:szCs w:val="24"/>
              </w:rPr>
              <w:t>data protection into account in data collection and management</w:t>
            </w:r>
          </w:p>
          <w:p w14:paraId="50A49EFD" w14:textId="37DFFA39" w:rsidR="00E620F1" w:rsidRDefault="00E620F1" w:rsidP="00CE4D4A">
            <w:pPr>
              <w:pStyle w:val="Paragraphedeliste"/>
              <w:numPr>
                <w:ilvl w:val="0"/>
                <w:numId w:val="5"/>
              </w:numPr>
              <w:jc w:val="both"/>
              <w:rPr>
                <w:rFonts w:ascii="Calibri" w:eastAsia="Calibri" w:hAnsi="Calibri" w:cs="Times New Roman"/>
                <w:sz w:val="24"/>
                <w:szCs w:val="24"/>
              </w:rPr>
            </w:pPr>
            <w:r>
              <w:rPr>
                <w:rFonts w:ascii="Calibri" w:eastAsia="Calibri" w:hAnsi="Calibri" w:cs="Times New Roman"/>
                <w:sz w:val="24"/>
                <w:szCs w:val="24"/>
              </w:rPr>
              <w:t>Sheet 8</w:t>
            </w:r>
            <w:r w:rsidR="00640445">
              <w:rPr>
                <w:rFonts w:ascii="Calibri" w:eastAsia="Calibri" w:hAnsi="Calibri" w:cs="Times New Roman"/>
                <w:sz w:val="24"/>
                <w:szCs w:val="24"/>
              </w:rPr>
              <w:t xml:space="preserve"> (1/2)</w:t>
            </w:r>
            <w:r>
              <w:rPr>
                <w:rFonts w:ascii="Calibri" w:eastAsia="Calibri" w:hAnsi="Calibri" w:cs="Times New Roman"/>
                <w:sz w:val="24"/>
                <w:szCs w:val="24"/>
              </w:rPr>
              <w:t>: Relying on the legal basis of legitimate interest to develop an AI system</w:t>
            </w:r>
          </w:p>
          <w:p w14:paraId="080B38DD" w14:textId="6D27C6CE" w:rsidR="00E620F1" w:rsidRDefault="00E620F1" w:rsidP="00CE4D4A">
            <w:pPr>
              <w:pStyle w:val="Paragraphedeliste"/>
              <w:numPr>
                <w:ilvl w:val="0"/>
                <w:numId w:val="5"/>
              </w:numPr>
              <w:jc w:val="both"/>
              <w:rPr>
                <w:rFonts w:ascii="Calibri" w:eastAsia="Calibri" w:hAnsi="Calibri" w:cs="Times New Roman"/>
                <w:sz w:val="24"/>
                <w:szCs w:val="24"/>
              </w:rPr>
            </w:pPr>
            <w:r>
              <w:rPr>
                <w:rFonts w:ascii="Calibri" w:eastAsia="Calibri" w:hAnsi="Calibri" w:cs="Times New Roman"/>
                <w:sz w:val="24"/>
                <w:szCs w:val="24"/>
              </w:rPr>
              <w:t xml:space="preserve">Focus </w:t>
            </w:r>
            <w:r w:rsidR="00640445">
              <w:rPr>
                <w:rFonts w:ascii="Calibri" w:eastAsia="Calibri" w:hAnsi="Calibri" w:cs="Times New Roman"/>
                <w:sz w:val="24"/>
                <w:szCs w:val="24"/>
              </w:rPr>
              <w:t>8 (2/2)</w:t>
            </w:r>
            <w:r>
              <w:rPr>
                <w:rFonts w:ascii="Calibri" w:eastAsia="Calibri" w:hAnsi="Calibri" w:cs="Times New Roman"/>
                <w:sz w:val="24"/>
                <w:szCs w:val="24"/>
              </w:rPr>
              <w:t>: The legal basis of legitimate interests: focus sheet on measures to implement in case of data collection by web scraping</w:t>
            </w:r>
          </w:p>
          <w:p w14:paraId="38CF77F7" w14:textId="057133D4" w:rsidR="00E620F1" w:rsidRDefault="00E620F1" w:rsidP="00CE4D4A">
            <w:pPr>
              <w:pStyle w:val="Paragraphedeliste"/>
              <w:numPr>
                <w:ilvl w:val="0"/>
                <w:numId w:val="5"/>
              </w:numPr>
              <w:jc w:val="both"/>
              <w:rPr>
                <w:rFonts w:ascii="Calibri" w:eastAsia="Calibri" w:hAnsi="Calibri" w:cs="Times New Roman"/>
                <w:sz w:val="24"/>
                <w:szCs w:val="24"/>
              </w:rPr>
            </w:pPr>
            <w:r>
              <w:rPr>
                <w:rFonts w:ascii="Calibri" w:eastAsia="Calibri" w:hAnsi="Calibri" w:cs="Times New Roman"/>
                <w:sz w:val="24"/>
                <w:szCs w:val="24"/>
              </w:rPr>
              <w:t>Sheet 9: Informing data subjects</w:t>
            </w:r>
          </w:p>
          <w:p w14:paraId="62DDED22" w14:textId="3DE79791" w:rsidR="00E620F1" w:rsidRDefault="00E620F1" w:rsidP="00CE4D4A">
            <w:pPr>
              <w:pStyle w:val="Paragraphedeliste"/>
              <w:numPr>
                <w:ilvl w:val="0"/>
                <w:numId w:val="5"/>
              </w:numPr>
              <w:jc w:val="both"/>
              <w:rPr>
                <w:rFonts w:ascii="Calibri" w:eastAsia="Calibri" w:hAnsi="Calibri" w:cs="Times New Roman"/>
                <w:sz w:val="24"/>
                <w:szCs w:val="24"/>
              </w:rPr>
            </w:pPr>
            <w:r>
              <w:rPr>
                <w:rFonts w:ascii="Calibri" w:eastAsia="Calibri" w:hAnsi="Calibri" w:cs="Times New Roman"/>
                <w:sz w:val="24"/>
                <w:szCs w:val="24"/>
              </w:rPr>
              <w:lastRenderedPageBreak/>
              <w:t>Sheet 10: Respect and facilitate the exercise of data subjects’ rights</w:t>
            </w:r>
          </w:p>
          <w:p w14:paraId="78AE78BA" w14:textId="4FD71BA1" w:rsidR="00E620F1" w:rsidRDefault="00E620F1" w:rsidP="00CE4D4A">
            <w:pPr>
              <w:pStyle w:val="Paragraphedeliste"/>
              <w:numPr>
                <w:ilvl w:val="0"/>
                <w:numId w:val="5"/>
              </w:numPr>
              <w:jc w:val="both"/>
              <w:rPr>
                <w:rFonts w:ascii="Calibri" w:eastAsia="Calibri" w:hAnsi="Calibri" w:cs="Times New Roman"/>
                <w:sz w:val="24"/>
                <w:szCs w:val="24"/>
              </w:rPr>
            </w:pPr>
            <w:r>
              <w:rPr>
                <w:rFonts w:ascii="Calibri" w:eastAsia="Calibri" w:hAnsi="Calibri" w:cs="Times New Roman"/>
                <w:sz w:val="24"/>
                <w:szCs w:val="24"/>
              </w:rPr>
              <w:t>Sheet 11: Annotating data</w:t>
            </w:r>
          </w:p>
          <w:p w14:paraId="3D28D5AD" w14:textId="7DB50F25" w:rsidR="00E620F1" w:rsidRDefault="00E620F1" w:rsidP="00E620F1">
            <w:pPr>
              <w:pStyle w:val="Paragraphedeliste"/>
              <w:numPr>
                <w:ilvl w:val="0"/>
                <w:numId w:val="5"/>
              </w:numPr>
              <w:jc w:val="both"/>
              <w:rPr>
                <w:rFonts w:ascii="Calibri" w:eastAsia="Calibri" w:hAnsi="Calibri" w:cs="Times New Roman"/>
                <w:sz w:val="24"/>
                <w:szCs w:val="24"/>
              </w:rPr>
            </w:pPr>
            <w:r>
              <w:rPr>
                <w:rFonts w:ascii="Calibri" w:eastAsia="Calibri" w:hAnsi="Calibri" w:cs="Times New Roman"/>
                <w:sz w:val="24"/>
                <w:szCs w:val="24"/>
              </w:rPr>
              <w:t>Sheet 12: Ensuring the security of an AI system’s development</w:t>
            </w:r>
          </w:p>
          <w:p w14:paraId="26130610" w14:textId="21133044" w:rsidR="00640445" w:rsidRPr="00E620F1" w:rsidRDefault="00640445" w:rsidP="00E620F1">
            <w:pPr>
              <w:pStyle w:val="Paragraphedeliste"/>
              <w:numPr>
                <w:ilvl w:val="0"/>
                <w:numId w:val="5"/>
              </w:numPr>
              <w:jc w:val="both"/>
              <w:rPr>
                <w:rFonts w:ascii="Calibri" w:eastAsia="Calibri" w:hAnsi="Calibri" w:cs="Times New Roman"/>
                <w:sz w:val="24"/>
                <w:szCs w:val="24"/>
              </w:rPr>
            </w:pPr>
            <w:r>
              <w:rPr>
                <w:rFonts w:ascii="Calibri" w:eastAsia="Calibri" w:hAnsi="Calibri" w:cs="Times New Roman"/>
                <w:sz w:val="24"/>
                <w:szCs w:val="24"/>
              </w:rPr>
              <w:t xml:space="preserve">Sheet 13: Analysing the status of an AI model </w:t>
            </w:r>
          </w:p>
          <w:p w14:paraId="10282A6C" w14:textId="77777777" w:rsidR="00DD6623" w:rsidRPr="00DD6623" w:rsidRDefault="00DD6623" w:rsidP="00DD6623">
            <w:pPr>
              <w:rPr>
                <w:rFonts w:ascii="Calibri" w:eastAsia="Calibri" w:hAnsi="Calibri" w:cs="Times New Roman"/>
                <w:sz w:val="24"/>
                <w:szCs w:val="24"/>
              </w:rPr>
            </w:pPr>
          </w:p>
        </w:tc>
      </w:tr>
    </w:tbl>
    <w:p w14:paraId="6ADFAA3C" w14:textId="77777777" w:rsidR="00DD6623" w:rsidRPr="00DD6623" w:rsidRDefault="00DD6623" w:rsidP="00DD6623">
      <w:pPr>
        <w:spacing w:after="0"/>
        <w:rPr>
          <w:rFonts w:ascii="Verdana" w:eastAsia="Calibri" w:hAnsi="Verdana" w:cs="Times New Roman"/>
          <w:sz w:val="24"/>
          <w:lang w:val="en-GB"/>
        </w:rPr>
      </w:pPr>
    </w:p>
    <w:tbl>
      <w:tblPr>
        <w:tblStyle w:val="Grilledutableau"/>
        <w:tblW w:w="0" w:type="auto"/>
        <w:tblInd w:w="5" w:type="dxa"/>
        <w:tblLook w:val="04A0" w:firstRow="1" w:lastRow="0" w:firstColumn="1" w:lastColumn="0" w:noHBand="0" w:noVBand="1"/>
      </w:tblPr>
      <w:tblGrid>
        <w:gridCol w:w="9016"/>
      </w:tblGrid>
      <w:tr w:rsidR="00DD6623" w:rsidRPr="00DD6623" w14:paraId="1427A568" w14:textId="77777777" w:rsidTr="00F5191B">
        <w:tc>
          <w:tcPr>
            <w:tcW w:w="9016" w:type="dxa"/>
            <w:tcBorders>
              <w:top w:val="nil"/>
              <w:left w:val="nil"/>
              <w:right w:val="nil"/>
            </w:tcBorders>
          </w:tcPr>
          <w:p w14:paraId="2192B49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explain why you think the initiative deserves to be recognised by an award</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(no more than 200 words)</w:t>
            </w:r>
          </w:p>
        </w:tc>
      </w:tr>
      <w:tr w:rsidR="00DD6623" w:rsidRPr="00DD6623" w14:paraId="233BF3AD" w14:textId="77777777" w:rsidTr="00F5191B">
        <w:tc>
          <w:tcPr>
            <w:tcW w:w="9016" w:type="dxa"/>
            <w:tcBorders>
              <w:left w:val="single" w:sz="4" w:space="0" w:color="auto"/>
              <w:right w:val="single" w:sz="4" w:space="0" w:color="auto"/>
            </w:tcBorders>
          </w:tcPr>
          <w:p w14:paraId="50014D5D" w14:textId="6DCBEC38" w:rsidR="00DD6623" w:rsidRDefault="00EC7481" w:rsidP="006825C3">
            <w:pPr>
              <w:jc w:val="both"/>
              <w:rPr>
                <w:rFonts w:ascii="Calibri" w:eastAsia="Calibri" w:hAnsi="Calibri" w:cs="Times New Roman"/>
                <w:sz w:val="24"/>
                <w:szCs w:val="24"/>
              </w:rPr>
            </w:pPr>
            <w:r>
              <w:rPr>
                <w:rFonts w:ascii="Calibri" w:eastAsia="Calibri" w:hAnsi="Calibri" w:cs="Times New Roman"/>
                <w:sz w:val="24"/>
                <w:szCs w:val="24"/>
              </w:rPr>
              <w:t>This initiative is particularly noteworthy because it offers</w:t>
            </w:r>
            <w:r w:rsidR="006825C3">
              <w:rPr>
                <w:rFonts w:ascii="Calibri" w:eastAsia="Calibri" w:hAnsi="Calibri" w:cs="Times New Roman"/>
                <w:sz w:val="24"/>
                <w:szCs w:val="24"/>
              </w:rPr>
              <w:t xml:space="preserve"> an accompaniment tool to a large number of professionals developing AI systems with both legal and technical profiles. </w:t>
            </w:r>
          </w:p>
          <w:p w14:paraId="4332099F" w14:textId="71A7EB1B" w:rsidR="006825C3" w:rsidRDefault="006825C3" w:rsidP="006825C3">
            <w:pPr>
              <w:jc w:val="both"/>
              <w:rPr>
                <w:rFonts w:ascii="Calibri" w:eastAsia="Calibri" w:hAnsi="Calibri" w:cs="Times New Roman"/>
                <w:sz w:val="24"/>
                <w:szCs w:val="24"/>
              </w:rPr>
            </w:pPr>
          </w:p>
          <w:p w14:paraId="51F35C8D" w14:textId="2A02C3E6" w:rsidR="006825C3" w:rsidRPr="00831791" w:rsidRDefault="006825C3" w:rsidP="006825C3">
            <w:pPr>
              <w:jc w:val="both"/>
              <w:rPr>
                <w:rFonts w:ascii="Calibri" w:eastAsia="Calibri" w:hAnsi="Calibri" w:cs="Times New Roman"/>
                <w:sz w:val="24"/>
                <w:szCs w:val="24"/>
              </w:rPr>
            </w:pPr>
            <w:r>
              <w:rPr>
                <w:rFonts w:ascii="Calibri" w:eastAsia="Calibri" w:hAnsi="Calibri" w:cs="Times New Roman"/>
                <w:sz w:val="24"/>
                <w:szCs w:val="24"/>
              </w:rPr>
              <w:t>Moreover, these AI</w:t>
            </w:r>
            <w:r w:rsidR="00640445">
              <w:rPr>
                <w:rFonts w:ascii="Calibri" w:eastAsia="Calibri" w:hAnsi="Calibri" w:cs="Times New Roman"/>
                <w:sz w:val="24"/>
                <w:szCs w:val="24"/>
              </w:rPr>
              <w:t xml:space="preserve"> </w:t>
            </w:r>
            <w:r>
              <w:rPr>
                <w:rFonts w:ascii="Calibri" w:eastAsia="Calibri" w:hAnsi="Calibri" w:cs="Times New Roman"/>
                <w:sz w:val="24"/>
                <w:szCs w:val="24"/>
              </w:rPr>
              <w:t xml:space="preserve">how-to-sheets are developed through an inclusive process, thanks </w:t>
            </w:r>
            <w:r w:rsidR="00403BAC">
              <w:rPr>
                <w:rFonts w:ascii="Calibri" w:eastAsia="Calibri" w:hAnsi="Calibri" w:cs="Times New Roman"/>
                <w:sz w:val="24"/>
                <w:szCs w:val="24"/>
              </w:rPr>
              <w:t xml:space="preserve">to </w:t>
            </w:r>
            <w:r>
              <w:rPr>
                <w:rFonts w:ascii="Calibri" w:eastAsia="Calibri" w:hAnsi="Calibri" w:cs="Times New Roman"/>
                <w:sz w:val="24"/>
                <w:szCs w:val="24"/>
              </w:rPr>
              <w:t xml:space="preserve">public consultation, </w:t>
            </w:r>
            <w:r w:rsidR="00403BAC">
              <w:rPr>
                <w:rFonts w:ascii="Calibri" w:eastAsia="Calibri" w:hAnsi="Calibri" w:cs="Times New Roman"/>
                <w:sz w:val="24"/>
                <w:szCs w:val="24"/>
              </w:rPr>
              <w:t>which allows to produce concrete recommendations</w:t>
            </w:r>
            <w:r>
              <w:rPr>
                <w:rFonts w:ascii="Calibri" w:eastAsia="Calibri" w:hAnsi="Calibri" w:cs="Times New Roman"/>
                <w:sz w:val="24"/>
                <w:szCs w:val="24"/>
              </w:rPr>
              <w:t xml:space="preserve"> </w:t>
            </w:r>
            <w:r w:rsidR="00403BAC">
              <w:rPr>
                <w:rFonts w:ascii="Calibri" w:eastAsia="Calibri" w:hAnsi="Calibri" w:cs="Times New Roman"/>
                <w:sz w:val="24"/>
                <w:szCs w:val="24"/>
              </w:rPr>
              <w:t>responding to AI stakeholders’ concerns and questions.</w:t>
            </w:r>
          </w:p>
          <w:p w14:paraId="5D01C6AB" w14:textId="77777777" w:rsidR="00DD6623" w:rsidRPr="00DD6623" w:rsidRDefault="00DD6623" w:rsidP="006825C3">
            <w:pPr>
              <w:jc w:val="both"/>
              <w:rPr>
                <w:rFonts w:ascii="Calibri" w:eastAsia="Calibri" w:hAnsi="Calibri" w:cs="Times New Roman"/>
                <w:sz w:val="24"/>
                <w:szCs w:val="24"/>
              </w:rPr>
            </w:pPr>
          </w:p>
          <w:p w14:paraId="282F7ED1" w14:textId="7177C0A6" w:rsidR="00DD6623" w:rsidRDefault="00403BAC" w:rsidP="006825C3">
            <w:pPr>
              <w:jc w:val="both"/>
              <w:rPr>
                <w:rFonts w:ascii="Calibri" w:eastAsia="Calibri" w:hAnsi="Calibri" w:cs="Times New Roman"/>
                <w:sz w:val="24"/>
                <w:szCs w:val="24"/>
              </w:rPr>
            </w:pPr>
            <w:r>
              <w:rPr>
                <w:rFonts w:ascii="Calibri" w:eastAsia="Calibri" w:hAnsi="Calibri" w:cs="Times New Roman"/>
                <w:sz w:val="24"/>
                <w:szCs w:val="24"/>
              </w:rPr>
              <w:t>The AI how-to-sheets therefore</w:t>
            </w:r>
            <w:r w:rsidR="008B54D5">
              <w:rPr>
                <w:rFonts w:ascii="Calibri" w:eastAsia="Calibri" w:hAnsi="Calibri" w:cs="Times New Roman"/>
                <w:sz w:val="24"/>
                <w:szCs w:val="24"/>
              </w:rPr>
              <w:t xml:space="preserve"> contribute to improving accountability of organisations developing AI systems</w:t>
            </w:r>
            <w:r w:rsidR="008D6ED2">
              <w:rPr>
                <w:rFonts w:ascii="Calibri" w:eastAsia="Calibri" w:hAnsi="Calibri" w:cs="Times New Roman"/>
                <w:sz w:val="24"/>
                <w:szCs w:val="24"/>
              </w:rPr>
              <w:t>, and in achieving transition from law to practice.</w:t>
            </w:r>
          </w:p>
          <w:p w14:paraId="4120D298" w14:textId="77777777" w:rsidR="00DD6623" w:rsidRPr="00DD6623" w:rsidRDefault="00DD6623" w:rsidP="008D6ED2">
            <w:pPr>
              <w:jc w:val="both"/>
              <w:rPr>
                <w:rFonts w:ascii="Calibri" w:eastAsia="Calibri" w:hAnsi="Calibri" w:cs="Times New Roman"/>
                <w:sz w:val="24"/>
                <w:szCs w:val="24"/>
              </w:rPr>
            </w:pPr>
          </w:p>
        </w:tc>
      </w:tr>
    </w:tbl>
    <w:p w14:paraId="4E000140" w14:textId="77777777" w:rsidR="00DD6623" w:rsidRPr="00DD6623" w:rsidRDefault="00DD6623" w:rsidP="00DD6623">
      <w:pPr>
        <w:spacing w:after="0"/>
        <w:rPr>
          <w:rFonts w:ascii="Verdana" w:eastAsia="Calibri" w:hAnsi="Verdana" w:cs="Times New Roman"/>
          <w:sz w:val="24"/>
          <w:lang w:val="en-GB"/>
        </w:rPr>
      </w:pPr>
    </w:p>
    <w:tbl>
      <w:tblPr>
        <w:tblStyle w:val="Grilledutableau"/>
        <w:tblW w:w="0" w:type="auto"/>
        <w:tblInd w:w="5" w:type="dxa"/>
        <w:tblLook w:val="04A0" w:firstRow="1" w:lastRow="0" w:firstColumn="1" w:lastColumn="0" w:noHBand="0" w:noVBand="1"/>
      </w:tblPr>
      <w:tblGrid>
        <w:gridCol w:w="9021"/>
      </w:tblGrid>
      <w:tr w:rsidR="00DD6623" w:rsidRPr="00DD6623" w14:paraId="42A19236" w14:textId="77777777" w:rsidTr="00F5191B">
        <w:tc>
          <w:tcPr>
            <w:tcW w:w="9016" w:type="dxa"/>
            <w:tcBorders>
              <w:top w:val="nil"/>
              <w:left w:val="nil"/>
              <w:right w:val="nil"/>
            </w:tcBorders>
          </w:tcPr>
          <w:p w14:paraId="713CC013" w14:textId="77777777" w:rsidR="00DD6623" w:rsidRPr="00DD6623" w:rsidRDefault="00DD6623" w:rsidP="00DD6623">
            <w:pPr>
              <w:numPr>
                <w:ilvl w:val="0"/>
                <w:numId w:val="4"/>
              </w:numPr>
              <w:contextualSpacing/>
              <w:rPr>
                <w:rFonts w:ascii="Calibri" w:eastAsia="Calibri" w:hAnsi="Calibri" w:cs="Times New Roman"/>
                <w:b/>
                <w:bCs/>
                <w:sz w:val="24"/>
                <w:szCs w:val="24"/>
                <w:u w:val="single"/>
              </w:rPr>
            </w:pPr>
            <w:r w:rsidRPr="00DD6623">
              <w:rPr>
                <w:rFonts w:ascii="Calibri" w:eastAsia="Calibri" w:hAnsi="Calibri" w:cs="Times New Roman"/>
                <w:b/>
                <w:bCs/>
                <w:sz w:val="24"/>
                <w:szCs w:val="24"/>
              </w:rPr>
              <w:t>Please include a photograph or image, if you wish</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(This will be published with your entry on the GPA website. The image can be pasted into the box below, be sent as an attachment or a link may be provided)</w:t>
            </w:r>
          </w:p>
        </w:tc>
      </w:tr>
      <w:tr w:rsidR="00DD6623" w:rsidRPr="00DD6623" w14:paraId="26A152FB" w14:textId="77777777" w:rsidTr="00F5191B">
        <w:tc>
          <w:tcPr>
            <w:tcW w:w="9016" w:type="dxa"/>
            <w:tcBorders>
              <w:left w:val="single" w:sz="4" w:space="0" w:color="auto"/>
              <w:right w:val="single" w:sz="4" w:space="0" w:color="auto"/>
            </w:tcBorders>
          </w:tcPr>
          <w:p w14:paraId="4B72FE74" w14:textId="3EFCB143" w:rsidR="00DD6623" w:rsidRPr="00DD6623" w:rsidRDefault="00DD6623" w:rsidP="00DD6623">
            <w:pPr>
              <w:rPr>
                <w:rFonts w:ascii="Calibri" w:eastAsia="Calibri" w:hAnsi="Calibri" w:cs="Times New Roman"/>
                <w:sz w:val="24"/>
                <w:szCs w:val="24"/>
              </w:rPr>
            </w:pPr>
          </w:p>
          <w:p w14:paraId="15988401" w14:textId="6A428057" w:rsidR="00DD6623" w:rsidRPr="00DD6623" w:rsidRDefault="00E76022" w:rsidP="00DD6623">
            <w:pPr>
              <w:rPr>
                <w:rFonts w:ascii="Calibri" w:eastAsia="Calibri" w:hAnsi="Calibri" w:cs="Times New Roman"/>
                <w:sz w:val="24"/>
                <w:szCs w:val="24"/>
              </w:rPr>
            </w:pPr>
            <w:r>
              <w:rPr>
                <w:noProof/>
              </w:rPr>
              <w:drawing>
                <wp:inline distT="0" distB="0" distL="0" distR="0" wp14:anchorId="14427222" wp14:editId="542144BD">
                  <wp:extent cx="5731510" cy="286575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865755"/>
                          </a:xfrm>
                          <a:prstGeom prst="rect">
                            <a:avLst/>
                          </a:prstGeom>
                        </pic:spPr>
                      </pic:pic>
                    </a:graphicData>
                  </a:graphic>
                </wp:inline>
              </w:drawing>
            </w:r>
          </w:p>
          <w:p w14:paraId="170CE85E" w14:textId="77777777" w:rsidR="00DD6623" w:rsidRPr="00DD6623" w:rsidRDefault="00DD6623" w:rsidP="00DD6623">
            <w:pPr>
              <w:rPr>
                <w:rFonts w:ascii="Calibri" w:eastAsia="Calibri" w:hAnsi="Calibri" w:cs="Times New Roman"/>
                <w:sz w:val="24"/>
                <w:szCs w:val="24"/>
              </w:rPr>
            </w:pPr>
          </w:p>
          <w:p w14:paraId="653B14FE" w14:textId="77777777" w:rsidR="00DD6623" w:rsidRPr="00DD6623" w:rsidRDefault="00DD6623" w:rsidP="00DD6623">
            <w:pPr>
              <w:rPr>
                <w:rFonts w:ascii="Calibri" w:eastAsia="Calibri" w:hAnsi="Calibri" w:cs="Times New Roman"/>
                <w:sz w:val="24"/>
                <w:szCs w:val="24"/>
              </w:rPr>
            </w:pPr>
          </w:p>
        </w:tc>
      </w:tr>
    </w:tbl>
    <w:p w14:paraId="15F92095" w14:textId="77777777" w:rsidR="00DD6623" w:rsidRPr="00DD6623" w:rsidRDefault="00DD6623" w:rsidP="00DD6623">
      <w:pPr>
        <w:spacing w:after="0"/>
        <w:rPr>
          <w:rFonts w:ascii="Verdana" w:eastAsia="Calibri" w:hAnsi="Verdana" w:cs="Times New Roman"/>
          <w:sz w:val="24"/>
          <w:lang w:val="en-GB"/>
        </w:rPr>
      </w:pPr>
    </w:p>
    <w:tbl>
      <w:tblPr>
        <w:tblStyle w:val="Grilledutableau"/>
        <w:tblW w:w="0" w:type="auto"/>
        <w:tblInd w:w="5" w:type="dxa"/>
        <w:tblLook w:val="04A0" w:firstRow="1" w:lastRow="0" w:firstColumn="1" w:lastColumn="0" w:noHBand="0" w:noVBand="1"/>
      </w:tblPr>
      <w:tblGrid>
        <w:gridCol w:w="9016"/>
      </w:tblGrid>
      <w:tr w:rsidR="00DD6623" w:rsidRPr="00DD6623" w14:paraId="37EAEDEE" w14:textId="77777777" w:rsidTr="00F5191B">
        <w:tc>
          <w:tcPr>
            <w:tcW w:w="9016" w:type="dxa"/>
            <w:tcBorders>
              <w:top w:val="nil"/>
              <w:left w:val="nil"/>
              <w:right w:val="nil"/>
            </w:tcBorders>
          </w:tcPr>
          <w:p w14:paraId="1163ACDA"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the most relevant link on the authority’s website to the initiative</w:t>
            </w:r>
            <w:r w:rsidRPr="00DD6623">
              <w:rPr>
                <w:rFonts w:ascii="Calibri" w:eastAsia="Calibri" w:hAnsi="Calibri" w:cs="Times New Roman"/>
                <w:b/>
                <w:bCs/>
                <w:i/>
                <w:iCs/>
                <w:sz w:val="24"/>
                <w:szCs w:val="24"/>
              </w:rPr>
              <w:t xml:space="preserve">, </w:t>
            </w:r>
            <w:r w:rsidRPr="00DD6623">
              <w:rPr>
                <w:rFonts w:ascii="Calibri" w:eastAsia="Calibri" w:hAnsi="Calibri" w:cs="Times New Roman"/>
                <w:b/>
                <w:bCs/>
                <w:sz w:val="24"/>
                <w:szCs w:val="24"/>
              </w:rPr>
              <w:t xml:space="preserve">if applicable </w:t>
            </w:r>
            <w:r w:rsidRPr="00DD6623">
              <w:rPr>
                <w:rFonts w:ascii="Calibri" w:eastAsia="Calibri" w:hAnsi="Calibri" w:cs="Times New Roman"/>
                <w:i/>
                <w:iCs/>
                <w:sz w:val="24"/>
                <w:szCs w:val="24"/>
              </w:rPr>
              <w:t>(The website content does not need to be in English)</w:t>
            </w:r>
          </w:p>
        </w:tc>
      </w:tr>
      <w:tr w:rsidR="00DD6623" w:rsidRPr="00DD6623" w14:paraId="15EFE132" w14:textId="77777777" w:rsidTr="00F5191B">
        <w:tc>
          <w:tcPr>
            <w:tcW w:w="9016" w:type="dxa"/>
          </w:tcPr>
          <w:p w14:paraId="4AB688EB" w14:textId="3AD42C24" w:rsidR="00DD6623" w:rsidRPr="00831791" w:rsidRDefault="00B419D4" w:rsidP="00831791">
            <w:pPr>
              <w:pStyle w:val="Paragraphedeliste"/>
              <w:numPr>
                <w:ilvl w:val="0"/>
                <w:numId w:val="5"/>
              </w:numPr>
              <w:rPr>
                <w:rFonts w:ascii="Calibri" w:eastAsia="Calibri" w:hAnsi="Calibri" w:cs="Times New Roman"/>
                <w:iCs/>
                <w:sz w:val="24"/>
                <w:szCs w:val="24"/>
              </w:rPr>
            </w:pPr>
            <w:hyperlink r:id="rId14" w:history="1">
              <w:r w:rsidR="00831791">
                <w:rPr>
                  <w:rStyle w:val="Lienhypertexte"/>
                </w:rPr>
                <w:t>AI how-to sheets | CNIL</w:t>
              </w:r>
            </w:hyperlink>
          </w:p>
          <w:p w14:paraId="78AE3658" w14:textId="67AA5AA0" w:rsidR="00831791" w:rsidRPr="00EC7481" w:rsidRDefault="00B419D4" w:rsidP="00831791">
            <w:pPr>
              <w:pStyle w:val="Paragraphedeliste"/>
              <w:numPr>
                <w:ilvl w:val="0"/>
                <w:numId w:val="5"/>
              </w:numPr>
              <w:rPr>
                <w:rFonts w:ascii="Calibri" w:eastAsia="Calibri" w:hAnsi="Calibri" w:cs="Times New Roman"/>
                <w:iCs/>
                <w:sz w:val="24"/>
                <w:szCs w:val="24"/>
              </w:rPr>
            </w:pPr>
            <w:hyperlink r:id="rId15" w:history="1">
              <w:r w:rsidR="00EC7481">
                <w:rPr>
                  <w:rStyle w:val="Lienhypertexte"/>
                </w:rPr>
                <w:t xml:space="preserve">Les fiches </w:t>
              </w:r>
              <w:proofErr w:type="spellStart"/>
              <w:r w:rsidR="00EC7481">
                <w:rPr>
                  <w:rStyle w:val="Lienhypertexte"/>
                </w:rPr>
                <w:t>pratiques</w:t>
              </w:r>
              <w:proofErr w:type="spellEnd"/>
              <w:r w:rsidR="00EC7481">
                <w:rPr>
                  <w:rStyle w:val="Lienhypertexte"/>
                </w:rPr>
                <w:t xml:space="preserve"> IA | CNIL</w:t>
              </w:r>
            </w:hyperlink>
          </w:p>
          <w:p w14:paraId="0D639507" w14:textId="596B84FC" w:rsidR="00EC7481" w:rsidRPr="00831791" w:rsidRDefault="00B419D4" w:rsidP="00831791">
            <w:pPr>
              <w:pStyle w:val="Paragraphedeliste"/>
              <w:numPr>
                <w:ilvl w:val="0"/>
                <w:numId w:val="5"/>
              </w:numPr>
              <w:rPr>
                <w:rFonts w:ascii="Calibri" w:eastAsia="Calibri" w:hAnsi="Calibri" w:cs="Times New Roman"/>
                <w:iCs/>
                <w:sz w:val="24"/>
                <w:szCs w:val="24"/>
              </w:rPr>
            </w:pPr>
            <w:hyperlink r:id="rId16" w:history="1">
              <w:r w:rsidR="00EC7481" w:rsidRPr="006705D7">
                <w:rPr>
                  <w:rStyle w:val="Lienhypertexte"/>
                  <w:rFonts w:ascii="Calibri" w:eastAsia="Calibri" w:hAnsi="Calibri" w:cs="Times New Roman"/>
                  <w:iCs/>
                  <w:sz w:val="24"/>
                  <w:szCs w:val="24"/>
                </w:rPr>
                <w:t>https://www.cnil.fr/sites/cnil/files/2024-06/summary_of_contributions.pdf</w:t>
              </w:r>
            </w:hyperlink>
            <w:r w:rsidR="00EC7481">
              <w:rPr>
                <w:rFonts w:ascii="Calibri" w:eastAsia="Calibri" w:hAnsi="Calibri" w:cs="Times New Roman"/>
                <w:iCs/>
                <w:sz w:val="24"/>
                <w:szCs w:val="24"/>
              </w:rPr>
              <w:t xml:space="preserve"> </w:t>
            </w:r>
          </w:p>
          <w:p w14:paraId="57AF87D2" w14:textId="77777777" w:rsidR="00DD6623" w:rsidRPr="00DD6623" w:rsidRDefault="00DD6623" w:rsidP="00DD6623">
            <w:pPr>
              <w:rPr>
                <w:rFonts w:ascii="Calibri" w:eastAsia="Calibri" w:hAnsi="Calibri" w:cs="Times New Roman"/>
                <w:sz w:val="24"/>
                <w:szCs w:val="24"/>
              </w:rPr>
            </w:pPr>
          </w:p>
          <w:p w14:paraId="03FA6513" w14:textId="77777777" w:rsidR="00DD6623" w:rsidRPr="00DD6623" w:rsidRDefault="00DD6623" w:rsidP="00DD6623">
            <w:pPr>
              <w:rPr>
                <w:rFonts w:ascii="Calibri" w:eastAsia="Calibri" w:hAnsi="Calibri" w:cs="Times New Roman"/>
                <w:sz w:val="24"/>
                <w:szCs w:val="24"/>
              </w:rPr>
            </w:pPr>
          </w:p>
          <w:p w14:paraId="38043EF4" w14:textId="77777777" w:rsidR="00DD6623" w:rsidRPr="00DD6623" w:rsidRDefault="00DD6623" w:rsidP="00DD6623">
            <w:pPr>
              <w:rPr>
                <w:rFonts w:ascii="Calibri" w:eastAsia="Calibri" w:hAnsi="Calibri" w:cs="Times New Roman"/>
                <w:i/>
                <w:iCs/>
                <w:sz w:val="24"/>
                <w:szCs w:val="24"/>
              </w:rPr>
            </w:pPr>
          </w:p>
        </w:tc>
      </w:tr>
    </w:tbl>
    <w:p w14:paraId="2E9F0ABD" w14:textId="77777777" w:rsidR="00DD6623" w:rsidRPr="00DD6623" w:rsidRDefault="00DD6623" w:rsidP="00DD6623">
      <w:pPr>
        <w:spacing w:after="0"/>
        <w:rPr>
          <w:rFonts w:ascii="Verdana" w:eastAsia="Calibri" w:hAnsi="Verdana" w:cs="Times New Roman"/>
          <w:sz w:val="24"/>
          <w:lang w:val="en-GB"/>
        </w:rPr>
      </w:pPr>
    </w:p>
    <w:tbl>
      <w:tblPr>
        <w:tblStyle w:val="Grilledutableau"/>
        <w:tblW w:w="0" w:type="auto"/>
        <w:tblInd w:w="5" w:type="dxa"/>
        <w:tblLook w:val="04A0" w:firstRow="1" w:lastRow="0" w:firstColumn="1" w:lastColumn="0" w:noHBand="0" w:noVBand="1"/>
      </w:tblPr>
      <w:tblGrid>
        <w:gridCol w:w="9016"/>
      </w:tblGrid>
      <w:tr w:rsidR="00DD6623" w:rsidRPr="00DD6623" w14:paraId="104E1CA4" w14:textId="77777777" w:rsidTr="00F5191B">
        <w:tc>
          <w:tcPr>
            <w:tcW w:w="9016" w:type="dxa"/>
            <w:tcBorders>
              <w:top w:val="nil"/>
              <w:left w:val="nil"/>
              <w:bottom w:val="single" w:sz="4" w:space="0" w:color="auto"/>
              <w:right w:val="nil"/>
            </w:tcBorders>
          </w:tcPr>
          <w:p w14:paraId="266BCAC1" w14:textId="63EBD6C4"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any other relevant links that help explain the initiative or its impact or success</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(e.g. links to news reports or articles):</w:t>
            </w:r>
          </w:p>
        </w:tc>
      </w:tr>
      <w:tr w:rsidR="00DD6623" w:rsidRPr="00DD6623" w14:paraId="4294AB06" w14:textId="77777777" w:rsidTr="00F5191B">
        <w:tc>
          <w:tcPr>
            <w:tcW w:w="9016" w:type="dxa"/>
            <w:tcBorders>
              <w:top w:val="single" w:sz="4" w:space="0" w:color="auto"/>
            </w:tcBorders>
          </w:tcPr>
          <w:p w14:paraId="1FAD80D8" w14:textId="77777777" w:rsidR="00DD6623" w:rsidRPr="00DD6623" w:rsidRDefault="00DD6623" w:rsidP="00DD6623">
            <w:pPr>
              <w:rPr>
                <w:rFonts w:ascii="Calibri" w:eastAsia="Calibri" w:hAnsi="Calibri" w:cs="Times New Roman"/>
                <w:i/>
                <w:iCs/>
                <w:sz w:val="24"/>
                <w:szCs w:val="24"/>
              </w:rPr>
            </w:pPr>
          </w:p>
          <w:p w14:paraId="5E3499F6" w14:textId="5901B666" w:rsidR="00DD6623" w:rsidRDefault="00E76022" w:rsidP="00DD6623">
            <w:pPr>
              <w:rPr>
                <w:rFonts w:ascii="Calibri" w:eastAsia="Calibri" w:hAnsi="Calibri" w:cs="Times New Roman"/>
                <w:i/>
                <w:iCs/>
                <w:sz w:val="24"/>
                <w:szCs w:val="24"/>
              </w:rPr>
            </w:pPr>
            <w:r>
              <w:rPr>
                <w:rFonts w:ascii="Calibri" w:eastAsia="Calibri" w:hAnsi="Calibri" w:cs="Times New Roman"/>
                <w:i/>
                <w:iCs/>
                <w:sz w:val="24"/>
                <w:szCs w:val="24"/>
              </w:rPr>
              <w:t>News press:</w:t>
            </w:r>
          </w:p>
          <w:p w14:paraId="31BF4B29" w14:textId="27347833" w:rsidR="00E76022" w:rsidRDefault="00E76022" w:rsidP="00E76022">
            <w:pPr>
              <w:pStyle w:val="Paragraphedeliste"/>
              <w:numPr>
                <w:ilvl w:val="0"/>
                <w:numId w:val="7"/>
              </w:numPr>
              <w:rPr>
                <w:rFonts w:ascii="Calibri" w:eastAsia="Calibri" w:hAnsi="Calibri" w:cs="Times New Roman"/>
                <w:i/>
                <w:iCs/>
                <w:sz w:val="24"/>
                <w:szCs w:val="24"/>
              </w:rPr>
            </w:pPr>
            <w:hyperlink r:id="rId17" w:history="1">
              <w:r w:rsidRPr="002B78DC">
                <w:rPr>
                  <w:rStyle w:val="Lienhypertexte"/>
                  <w:rFonts w:ascii="Calibri" w:eastAsia="Calibri" w:hAnsi="Calibri" w:cs="Times New Roman"/>
                  <w:i/>
                  <w:iCs/>
                  <w:sz w:val="24"/>
                  <w:szCs w:val="24"/>
                </w:rPr>
                <w:t>https://www.itforbusiness.fr/la-cnil-publie-7-nouvelles-fiches-pour-rendre-lia-conforme-rgpd-75377</w:t>
              </w:r>
            </w:hyperlink>
            <w:r>
              <w:rPr>
                <w:rFonts w:ascii="Calibri" w:eastAsia="Calibri" w:hAnsi="Calibri" w:cs="Times New Roman"/>
                <w:i/>
                <w:iCs/>
                <w:sz w:val="24"/>
                <w:szCs w:val="24"/>
              </w:rPr>
              <w:t xml:space="preserve"> </w:t>
            </w:r>
          </w:p>
          <w:p w14:paraId="22F40F66" w14:textId="02750BD9" w:rsidR="00E76022" w:rsidRDefault="00E76022" w:rsidP="00E76022">
            <w:pPr>
              <w:pStyle w:val="Paragraphedeliste"/>
              <w:numPr>
                <w:ilvl w:val="0"/>
                <w:numId w:val="7"/>
              </w:numPr>
              <w:rPr>
                <w:rFonts w:ascii="Calibri" w:eastAsia="Calibri" w:hAnsi="Calibri" w:cs="Times New Roman"/>
                <w:i/>
                <w:iCs/>
                <w:sz w:val="24"/>
                <w:szCs w:val="24"/>
              </w:rPr>
            </w:pPr>
            <w:hyperlink r:id="rId18" w:history="1">
              <w:r w:rsidRPr="002B78DC">
                <w:rPr>
                  <w:rStyle w:val="Lienhypertexte"/>
                  <w:rFonts w:ascii="Calibri" w:eastAsia="Calibri" w:hAnsi="Calibri" w:cs="Times New Roman"/>
                  <w:i/>
                  <w:iCs/>
                  <w:sz w:val="24"/>
                  <w:szCs w:val="24"/>
                </w:rPr>
                <w:t>https://siecledigital.fr/2024/06/11/la-cnil-consulte-les-acteurs-du-secteur-sur-lapplication-du-rgpd-aux-modeles-dia/</w:t>
              </w:r>
            </w:hyperlink>
            <w:r>
              <w:rPr>
                <w:rFonts w:ascii="Calibri" w:eastAsia="Calibri" w:hAnsi="Calibri" w:cs="Times New Roman"/>
                <w:i/>
                <w:iCs/>
                <w:sz w:val="24"/>
                <w:szCs w:val="24"/>
              </w:rPr>
              <w:t xml:space="preserve"> </w:t>
            </w:r>
          </w:p>
          <w:p w14:paraId="5F543EE0" w14:textId="2E928DDD" w:rsidR="00E76022" w:rsidRDefault="00E76022" w:rsidP="00E76022">
            <w:pPr>
              <w:pStyle w:val="Paragraphedeliste"/>
              <w:numPr>
                <w:ilvl w:val="0"/>
                <w:numId w:val="7"/>
              </w:numPr>
              <w:rPr>
                <w:rFonts w:ascii="Calibri" w:eastAsia="Calibri" w:hAnsi="Calibri" w:cs="Times New Roman"/>
                <w:i/>
                <w:iCs/>
                <w:sz w:val="24"/>
                <w:szCs w:val="24"/>
              </w:rPr>
            </w:pPr>
            <w:hyperlink r:id="rId19" w:history="1">
              <w:r w:rsidRPr="002B78DC">
                <w:rPr>
                  <w:rStyle w:val="Lienhypertexte"/>
                  <w:rFonts w:ascii="Calibri" w:eastAsia="Calibri" w:hAnsi="Calibri" w:cs="Times New Roman"/>
                  <w:i/>
                  <w:iCs/>
                  <w:sz w:val="24"/>
                  <w:szCs w:val="24"/>
                </w:rPr>
                <w:t>https://www.zdnet.fr/actualites/crawlers-et-ia-la-cnil-clarifie-les-bonnes-pratiques-477689.htm</w:t>
              </w:r>
            </w:hyperlink>
            <w:r>
              <w:rPr>
                <w:rFonts w:ascii="Calibri" w:eastAsia="Calibri" w:hAnsi="Calibri" w:cs="Times New Roman"/>
                <w:i/>
                <w:iCs/>
                <w:sz w:val="24"/>
                <w:szCs w:val="24"/>
              </w:rPr>
              <w:t xml:space="preserve"> </w:t>
            </w:r>
          </w:p>
          <w:p w14:paraId="58687164" w14:textId="381CC36F" w:rsidR="00E76022" w:rsidRDefault="00E76022" w:rsidP="00E76022">
            <w:pPr>
              <w:pStyle w:val="Paragraphedeliste"/>
              <w:numPr>
                <w:ilvl w:val="0"/>
                <w:numId w:val="7"/>
              </w:numPr>
              <w:rPr>
                <w:rFonts w:ascii="Calibri" w:eastAsia="Calibri" w:hAnsi="Calibri" w:cs="Times New Roman"/>
                <w:i/>
                <w:iCs/>
                <w:sz w:val="24"/>
                <w:szCs w:val="24"/>
              </w:rPr>
            </w:pPr>
            <w:hyperlink r:id="rId20" w:history="1">
              <w:r w:rsidRPr="002B78DC">
                <w:rPr>
                  <w:rStyle w:val="Lienhypertexte"/>
                  <w:rFonts w:ascii="Calibri" w:eastAsia="Calibri" w:hAnsi="Calibri" w:cs="Times New Roman"/>
                  <w:i/>
                  <w:iCs/>
                  <w:sz w:val="24"/>
                  <w:szCs w:val="24"/>
                </w:rPr>
                <w:t>https://www.village-justice.com/articles/construire-une-respectueuse-des-donnees-personnelles-regard-cnil,48482.html</w:t>
              </w:r>
            </w:hyperlink>
          </w:p>
          <w:p w14:paraId="02AC8BDA" w14:textId="291D1E2A" w:rsidR="00E76022" w:rsidRPr="00B31868" w:rsidRDefault="00B31868" w:rsidP="00B31868">
            <w:pPr>
              <w:pStyle w:val="Paragraphedeliste"/>
              <w:numPr>
                <w:ilvl w:val="0"/>
                <w:numId w:val="7"/>
              </w:numPr>
              <w:rPr>
                <w:rFonts w:ascii="Calibri" w:eastAsia="Calibri" w:hAnsi="Calibri" w:cs="Times New Roman"/>
                <w:i/>
                <w:iCs/>
                <w:sz w:val="24"/>
                <w:szCs w:val="24"/>
              </w:rPr>
            </w:pPr>
            <w:hyperlink r:id="rId21" w:history="1">
              <w:r w:rsidRPr="00187699">
                <w:rPr>
                  <w:rStyle w:val="Lienhypertexte"/>
                  <w:rFonts w:ascii="Calibri" w:eastAsia="Calibri" w:hAnsi="Calibri" w:cs="Times New Roman"/>
                  <w:i/>
                  <w:iCs/>
                  <w:sz w:val="24"/>
                  <w:szCs w:val="24"/>
                </w:rPr>
                <w:t>https://dsih.fr/articles/5497/premieres-recommandations-de-la-cnil-en-matiere-dia-quels-exemples-appliques-au-secteur-de-la-sante</w:t>
              </w:r>
            </w:hyperlink>
            <w:r>
              <w:rPr>
                <w:rFonts w:ascii="Calibri" w:eastAsia="Calibri" w:hAnsi="Calibri" w:cs="Times New Roman"/>
                <w:i/>
                <w:iCs/>
                <w:sz w:val="24"/>
                <w:szCs w:val="24"/>
              </w:rPr>
              <w:t xml:space="preserve"> </w:t>
            </w:r>
          </w:p>
          <w:p w14:paraId="713A48DC" w14:textId="77777777" w:rsidR="00E76022" w:rsidRDefault="00E76022" w:rsidP="00DD6623">
            <w:pPr>
              <w:rPr>
                <w:rFonts w:ascii="Calibri" w:eastAsia="Calibri" w:hAnsi="Calibri" w:cs="Times New Roman"/>
                <w:i/>
                <w:iCs/>
                <w:sz w:val="24"/>
                <w:szCs w:val="24"/>
              </w:rPr>
            </w:pPr>
          </w:p>
          <w:p w14:paraId="309A9179" w14:textId="34CBA666" w:rsidR="00E76022" w:rsidRDefault="00E76022" w:rsidP="00DD6623">
            <w:pPr>
              <w:rPr>
                <w:rFonts w:ascii="Calibri" w:eastAsia="Calibri" w:hAnsi="Calibri" w:cs="Times New Roman"/>
                <w:i/>
                <w:iCs/>
                <w:sz w:val="24"/>
                <w:szCs w:val="24"/>
              </w:rPr>
            </w:pPr>
          </w:p>
          <w:p w14:paraId="03BB6FEC" w14:textId="23728697" w:rsidR="00E76022" w:rsidRDefault="00E76022" w:rsidP="00DD6623">
            <w:pPr>
              <w:rPr>
                <w:rFonts w:ascii="Calibri" w:eastAsia="Calibri" w:hAnsi="Calibri" w:cs="Times New Roman"/>
                <w:i/>
                <w:iCs/>
                <w:sz w:val="24"/>
                <w:szCs w:val="24"/>
              </w:rPr>
            </w:pPr>
            <w:r>
              <w:rPr>
                <w:rFonts w:ascii="Calibri" w:eastAsia="Calibri" w:hAnsi="Calibri" w:cs="Times New Roman"/>
                <w:i/>
                <w:iCs/>
                <w:sz w:val="24"/>
                <w:szCs w:val="24"/>
              </w:rPr>
              <w:t>Law firms/practices:</w:t>
            </w:r>
          </w:p>
          <w:p w14:paraId="6436DAE0" w14:textId="184FFD3E" w:rsidR="00E76022" w:rsidRPr="00B31868" w:rsidRDefault="00E76022" w:rsidP="00B31868">
            <w:pPr>
              <w:pStyle w:val="Paragraphedeliste"/>
              <w:numPr>
                <w:ilvl w:val="0"/>
                <w:numId w:val="6"/>
              </w:numPr>
              <w:rPr>
                <w:rFonts w:ascii="Calibri" w:eastAsia="Calibri" w:hAnsi="Calibri" w:cs="Times New Roman"/>
                <w:i/>
                <w:iCs/>
                <w:sz w:val="24"/>
                <w:szCs w:val="24"/>
              </w:rPr>
            </w:pPr>
            <w:hyperlink r:id="rId22" w:history="1">
              <w:r w:rsidRPr="00E76022">
                <w:rPr>
                  <w:rStyle w:val="Lienhypertexte"/>
                  <w:rFonts w:ascii="Calibri" w:eastAsia="Calibri" w:hAnsi="Calibri" w:cs="Times New Roman"/>
                  <w:i/>
                  <w:iCs/>
                  <w:sz w:val="24"/>
                  <w:szCs w:val="24"/>
                </w:rPr>
                <w:t>https://www.bclplaw.com/print/v2/content/1534639/cnil-publishes-ai-how-to-sheets-on-aligning-artificial-intelligence-systems-with-gdpr.pdf</w:t>
              </w:r>
            </w:hyperlink>
            <w:r w:rsidRPr="00B31868">
              <w:rPr>
                <w:rFonts w:ascii="Calibri" w:eastAsia="Calibri" w:hAnsi="Calibri" w:cs="Times New Roman"/>
                <w:i/>
                <w:iCs/>
                <w:sz w:val="24"/>
                <w:szCs w:val="24"/>
              </w:rPr>
              <w:t xml:space="preserve"> </w:t>
            </w:r>
          </w:p>
          <w:p w14:paraId="742315EC" w14:textId="57AC79C4" w:rsidR="00E76022" w:rsidRDefault="00E76022" w:rsidP="00E76022">
            <w:pPr>
              <w:pStyle w:val="Paragraphedeliste"/>
              <w:numPr>
                <w:ilvl w:val="0"/>
                <w:numId w:val="6"/>
              </w:numPr>
              <w:rPr>
                <w:rFonts w:ascii="Calibri" w:eastAsia="Calibri" w:hAnsi="Calibri" w:cs="Times New Roman"/>
                <w:i/>
                <w:iCs/>
                <w:sz w:val="24"/>
                <w:szCs w:val="24"/>
              </w:rPr>
            </w:pPr>
            <w:hyperlink r:id="rId23" w:history="1">
              <w:r w:rsidRPr="00E76022">
                <w:rPr>
                  <w:rStyle w:val="Lienhypertexte"/>
                  <w:rFonts w:ascii="Calibri" w:eastAsia="Calibri" w:hAnsi="Calibri" w:cs="Times New Roman"/>
                  <w:i/>
                  <w:iCs/>
                  <w:sz w:val="24"/>
                  <w:szCs w:val="24"/>
                </w:rPr>
                <w:t>https://www.clearyiptechinsights.com/2024/07/french-data-protection-authority-launches-new-public-consultation-on-the-development-of-ai-systems/</w:t>
              </w:r>
            </w:hyperlink>
            <w:r w:rsidRPr="00B31868">
              <w:rPr>
                <w:rFonts w:ascii="Calibri" w:eastAsia="Calibri" w:hAnsi="Calibri" w:cs="Times New Roman"/>
                <w:i/>
                <w:iCs/>
                <w:sz w:val="24"/>
                <w:szCs w:val="24"/>
              </w:rPr>
              <w:t xml:space="preserve"> </w:t>
            </w:r>
          </w:p>
          <w:p w14:paraId="0EC84845" w14:textId="0912F772" w:rsidR="00E76022" w:rsidRDefault="00E76022" w:rsidP="00E76022">
            <w:pPr>
              <w:pStyle w:val="Paragraphedeliste"/>
              <w:numPr>
                <w:ilvl w:val="0"/>
                <w:numId w:val="6"/>
              </w:numPr>
              <w:rPr>
                <w:rFonts w:ascii="Calibri" w:eastAsia="Calibri" w:hAnsi="Calibri" w:cs="Times New Roman"/>
                <w:i/>
                <w:iCs/>
                <w:sz w:val="24"/>
                <w:szCs w:val="24"/>
              </w:rPr>
            </w:pPr>
            <w:hyperlink r:id="rId24" w:history="1">
              <w:r w:rsidRPr="002B78DC">
                <w:rPr>
                  <w:rStyle w:val="Lienhypertexte"/>
                  <w:rFonts w:ascii="Calibri" w:eastAsia="Calibri" w:hAnsi="Calibri" w:cs="Times New Roman"/>
                  <w:i/>
                  <w:iCs/>
                  <w:sz w:val="24"/>
                  <w:szCs w:val="24"/>
                </w:rPr>
                <w:t>https://www.advant-altana.com/en/news/fil-rouge-cnil-recommendations-on-the-development-of-ai-systems</w:t>
              </w:r>
            </w:hyperlink>
            <w:r>
              <w:rPr>
                <w:rFonts w:ascii="Calibri" w:eastAsia="Calibri" w:hAnsi="Calibri" w:cs="Times New Roman"/>
                <w:i/>
                <w:iCs/>
                <w:sz w:val="24"/>
                <w:szCs w:val="24"/>
              </w:rPr>
              <w:t xml:space="preserve"> </w:t>
            </w:r>
          </w:p>
          <w:p w14:paraId="37AB88FC" w14:textId="71FD6B20" w:rsidR="00E76022" w:rsidRDefault="00E76022" w:rsidP="00E76022">
            <w:pPr>
              <w:pStyle w:val="Paragraphedeliste"/>
              <w:numPr>
                <w:ilvl w:val="0"/>
                <w:numId w:val="6"/>
              </w:numPr>
              <w:rPr>
                <w:rFonts w:ascii="Calibri" w:eastAsia="Calibri" w:hAnsi="Calibri" w:cs="Times New Roman"/>
                <w:i/>
                <w:iCs/>
                <w:sz w:val="24"/>
                <w:szCs w:val="24"/>
              </w:rPr>
            </w:pPr>
            <w:hyperlink r:id="rId25" w:history="1">
              <w:r w:rsidRPr="002B78DC">
                <w:rPr>
                  <w:rStyle w:val="Lienhypertexte"/>
                  <w:rFonts w:ascii="Calibri" w:eastAsia="Calibri" w:hAnsi="Calibri" w:cs="Times New Roman"/>
                  <w:i/>
                  <w:iCs/>
                  <w:sz w:val="24"/>
                  <w:szCs w:val="24"/>
                </w:rPr>
                <w:t>https://wp.nyu.edu/compliance_enforcement/2024/07/01/cnil-publishes-new-guidelines-on-the-development-of-ai-systems/</w:t>
              </w:r>
            </w:hyperlink>
            <w:r>
              <w:rPr>
                <w:rFonts w:ascii="Calibri" w:eastAsia="Calibri" w:hAnsi="Calibri" w:cs="Times New Roman"/>
                <w:i/>
                <w:iCs/>
                <w:sz w:val="24"/>
                <w:szCs w:val="24"/>
              </w:rPr>
              <w:t xml:space="preserve"> </w:t>
            </w:r>
          </w:p>
          <w:p w14:paraId="220393AD" w14:textId="54186B98" w:rsidR="00E76022" w:rsidRDefault="00E76022" w:rsidP="00E76022">
            <w:pPr>
              <w:pStyle w:val="Paragraphedeliste"/>
              <w:numPr>
                <w:ilvl w:val="0"/>
                <w:numId w:val="6"/>
              </w:numPr>
              <w:rPr>
                <w:rFonts w:ascii="Calibri" w:eastAsia="Calibri" w:hAnsi="Calibri" w:cs="Times New Roman"/>
                <w:i/>
                <w:iCs/>
                <w:sz w:val="24"/>
                <w:szCs w:val="24"/>
              </w:rPr>
            </w:pPr>
            <w:hyperlink r:id="rId26" w:history="1">
              <w:r w:rsidRPr="002B78DC">
                <w:rPr>
                  <w:rStyle w:val="Lienhypertexte"/>
                  <w:rFonts w:ascii="Calibri" w:eastAsia="Calibri" w:hAnsi="Calibri" w:cs="Times New Roman"/>
                  <w:i/>
                  <w:iCs/>
                  <w:sz w:val="24"/>
                  <w:szCs w:val="24"/>
                </w:rPr>
                <w:t>https://www.emarketerz.fr/ia-traitement-donnees-personnelles-recommandations-cnil/</w:t>
              </w:r>
            </w:hyperlink>
          </w:p>
          <w:p w14:paraId="4328F106" w14:textId="269F4233" w:rsidR="00E76022" w:rsidRDefault="00E76022" w:rsidP="00E76022">
            <w:pPr>
              <w:pStyle w:val="Paragraphedeliste"/>
              <w:numPr>
                <w:ilvl w:val="0"/>
                <w:numId w:val="6"/>
              </w:numPr>
              <w:rPr>
                <w:rFonts w:ascii="Calibri" w:eastAsia="Calibri" w:hAnsi="Calibri" w:cs="Times New Roman"/>
                <w:i/>
                <w:iCs/>
                <w:sz w:val="24"/>
                <w:szCs w:val="24"/>
              </w:rPr>
            </w:pPr>
            <w:hyperlink r:id="rId27" w:history="1">
              <w:r w:rsidRPr="002B78DC">
                <w:rPr>
                  <w:rStyle w:val="Lienhypertexte"/>
                  <w:rFonts w:ascii="Calibri" w:eastAsia="Calibri" w:hAnsi="Calibri" w:cs="Times New Roman"/>
                  <w:i/>
                  <w:iCs/>
                  <w:sz w:val="24"/>
                  <w:szCs w:val="24"/>
                </w:rPr>
                <w:t>https://www.dataguidance.com/opinion/france-cnils-ai-how-sheets-overview</w:t>
              </w:r>
            </w:hyperlink>
            <w:r>
              <w:rPr>
                <w:rFonts w:ascii="Calibri" w:eastAsia="Calibri" w:hAnsi="Calibri" w:cs="Times New Roman"/>
                <w:i/>
                <w:iCs/>
                <w:sz w:val="24"/>
                <w:szCs w:val="24"/>
              </w:rPr>
              <w:t xml:space="preserve"> </w:t>
            </w:r>
          </w:p>
          <w:p w14:paraId="46BB5EE4" w14:textId="0E9CF347" w:rsidR="00E76022" w:rsidRDefault="00E76022" w:rsidP="00E76022">
            <w:pPr>
              <w:pStyle w:val="Paragraphedeliste"/>
              <w:numPr>
                <w:ilvl w:val="0"/>
                <w:numId w:val="6"/>
              </w:numPr>
              <w:rPr>
                <w:rFonts w:ascii="Calibri" w:eastAsia="Calibri" w:hAnsi="Calibri" w:cs="Times New Roman"/>
                <w:i/>
                <w:iCs/>
                <w:sz w:val="24"/>
                <w:szCs w:val="24"/>
              </w:rPr>
            </w:pPr>
            <w:hyperlink r:id="rId28" w:history="1">
              <w:r w:rsidRPr="002B78DC">
                <w:rPr>
                  <w:rStyle w:val="Lienhypertexte"/>
                  <w:rFonts w:ascii="Calibri" w:eastAsia="Calibri" w:hAnsi="Calibri" w:cs="Times New Roman"/>
                  <w:i/>
                  <w:iCs/>
                  <w:sz w:val="24"/>
                  <w:szCs w:val="24"/>
                </w:rPr>
                <w:t>https://www.hunton.com/privacy-and-information-security-law/cnil-publishes-a-new-set-of-guidelines-on-the-development-of-ai-systems</w:t>
              </w:r>
            </w:hyperlink>
            <w:r>
              <w:rPr>
                <w:rFonts w:ascii="Calibri" w:eastAsia="Calibri" w:hAnsi="Calibri" w:cs="Times New Roman"/>
                <w:i/>
                <w:iCs/>
                <w:sz w:val="24"/>
                <w:szCs w:val="24"/>
              </w:rPr>
              <w:t xml:space="preserve"> </w:t>
            </w:r>
          </w:p>
          <w:p w14:paraId="362D95CE" w14:textId="59418881" w:rsidR="00E76022" w:rsidRPr="00B31868" w:rsidRDefault="00600DCC" w:rsidP="00B31868">
            <w:pPr>
              <w:pStyle w:val="Paragraphedeliste"/>
              <w:numPr>
                <w:ilvl w:val="0"/>
                <w:numId w:val="6"/>
              </w:numPr>
              <w:rPr>
                <w:rFonts w:ascii="Calibri" w:eastAsia="Calibri" w:hAnsi="Calibri" w:cs="Times New Roman"/>
                <w:i/>
                <w:iCs/>
                <w:sz w:val="24"/>
                <w:szCs w:val="24"/>
              </w:rPr>
            </w:pPr>
            <w:hyperlink r:id="rId29" w:history="1">
              <w:r w:rsidRPr="002B78DC">
                <w:rPr>
                  <w:rStyle w:val="Lienhypertexte"/>
                  <w:rFonts w:ascii="Calibri" w:eastAsia="Calibri" w:hAnsi="Calibri" w:cs="Times New Roman"/>
                  <w:i/>
                  <w:iCs/>
                  <w:sz w:val="24"/>
                  <w:szCs w:val="24"/>
                </w:rPr>
                <w:t>https://www.hunton.com/privacy-and-information-security-law/french-dpa-issues-guidelines-on-data-protection-and-ai</w:t>
              </w:r>
            </w:hyperlink>
            <w:r>
              <w:rPr>
                <w:rFonts w:ascii="Calibri" w:eastAsia="Calibri" w:hAnsi="Calibri" w:cs="Times New Roman"/>
                <w:i/>
                <w:iCs/>
                <w:sz w:val="24"/>
                <w:szCs w:val="24"/>
              </w:rPr>
              <w:t xml:space="preserve"> </w:t>
            </w:r>
          </w:p>
          <w:p w14:paraId="230354C0" w14:textId="77777777" w:rsidR="00DD6623" w:rsidRPr="00DD6623" w:rsidRDefault="00DD6623" w:rsidP="00DD6623">
            <w:pPr>
              <w:rPr>
                <w:rFonts w:ascii="Calibri" w:eastAsia="Calibri" w:hAnsi="Calibri" w:cs="Times New Roman"/>
                <w:sz w:val="24"/>
                <w:szCs w:val="24"/>
              </w:rPr>
            </w:pPr>
          </w:p>
          <w:p w14:paraId="6F8AD2AD" w14:textId="1A0F2BB0" w:rsidR="00DD6623" w:rsidRDefault="00B31868" w:rsidP="00DD6623">
            <w:pPr>
              <w:rPr>
                <w:rFonts w:ascii="Calibri" w:eastAsia="Calibri" w:hAnsi="Calibri" w:cs="Times New Roman"/>
                <w:i/>
                <w:iCs/>
                <w:sz w:val="24"/>
                <w:szCs w:val="24"/>
              </w:rPr>
            </w:pPr>
            <w:r>
              <w:rPr>
                <w:rFonts w:ascii="Calibri" w:eastAsia="Calibri" w:hAnsi="Calibri" w:cs="Times New Roman"/>
                <w:i/>
                <w:iCs/>
                <w:sz w:val="24"/>
                <w:szCs w:val="24"/>
              </w:rPr>
              <w:t>Professional social networks:</w:t>
            </w:r>
          </w:p>
          <w:p w14:paraId="51D7102F" w14:textId="0A84DE87" w:rsidR="00B31868" w:rsidRPr="00B31868" w:rsidRDefault="00B31868" w:rsidP="00B31868">
            <w:pPr>
              <w:pStyle w:val="Paragraphedeliste"/>
              <w:numPr>
                <w:ilvl w:val="0"/>
                <w:numId w:val="8"/>
              </w:numPr>
              <w:rPr>
                <w:rFonts w:ascii="Calibri" w:eastAsia="Calibri" w:hAnsi="Calibri" w:cs="Times New Roman"/>
                <w:i/>
                <w:iCs/>
                <w:sz w:val="24"/>
                <w:szCs w:val="24"/>
              </w:rPr>
            </w:pPr>
            <w:hyperlink r:id="rId30" w:history="1">
              <w:r w:rsidRPr="00187699">
                <w:rPr>
                  <w:rStyle w:val="Lienhypertexte"/>
                  <w:rFonts w:ascii="Calibri" w:eastAsia="Calibri" w:hAnsi="Calibri" w:cs="Times New Roman"/>
                  <w:i/>
                  <w:iCs/>
                  <w:sz w:val="24"/>
                  <w:szCs w:val="24"/>
                </w:rPr>
                <w:t>https://www.linkedin.com/posts/dr-gabriela-zanfir-fortuna-3234b239_ia-mobiliser-la-base-l%C3%A9gale-de-lint%C3%A9r%C3%AAt-activity-7345400608985649152-dazT?utm_source=share&amp;utm_medium=member_desktop&amp;rcm=ACoAABc_-8ABCFzexYolFO5UP42Twh_-DYmMQRU</w:t>
              </w:r>
            </w:hyperlink>
            <w:r>
              <w:rPr>
                <w:rFonts w:ascii="Calibri" w:eastAsia="Calibri" w:hAnsi="Calibri" w:cs="Times New Roman"/>
                <w:i/>
                <w:iCs/>
                <w:sz w:val="24"/>
                <w:szCs w:val="24"/>
              </w:rPr>
              <w:t xml:space="preserve"> </w:t>
            </w:r>
          </w:p>
        </w:tc>
      </w:tr>
    </w:tbl>
    <w:p w14:paraId="6E186973" w14:textId="77777777" w:rsidR="001B3FE8" w:rsidRPr="006756E8" w:rsidRDefault="001B3FE8" w:rsidP="00D67BB7">
      <w:pPr>
        <w:rPr>
          <w:sz w:val="24"/>
          <w:szCs w:val="24"/>
        </w:rPr>
      </w:pPr>
    </w:p>
    <w:sectPr w:rsidR="001B3FE8" w:rsidRPr="006756E8" w:rsidSect="00CB241A">
      <w:headerReference w:type="default" r:id="rId31"/>
      <w:footerReference w:type="default" r:id="rId32"/>
      <w:headerReference w:type="first" r:id="rId33"/>
      <w:footerReference w:type="first" r:id="rId34"/>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5D706" w14:textId="77777777" w:rsidR="00B419D4" w:rsidRDefault="00B419D4" w:rsidP="00F41B32">
      <w:pPr>
        <w:spacing w:after="0" w:line="240" w:lineRule="auto"/>
      </w:pPr>
      <w:r>
        <w:separator/>
      </w:r>
    </w:p>
  </w:endnote>
  <w:endnote w:type="continuationSeparator" w:id="0">
    <w:p w14:paraId="44F22DF0" w14:textId="77777777" w:rsidR="00B419D4" w:rsidRDefault="00B419D4" w:rsidP="00F41B32">
      <w:pPr>
        <w:spacing w:after="0" w:line="240" w:lineRule="auto"/>
      </w:pPr>
      <w:r>
        <w:continuationSeparator/>
      </w:r>
    </w:p>
  </w:endnote>
  <w:endnote w:type="continuationNotice" w:id="1">
    <w:p w14:paraId="3C19D59C" w14:textId="77777777" w:rsidR="00B419D4" w:rsidRDefault="00B419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37552"/>
      <w:docPartObj>
        <w:docPartGallery w:val="Page Numbers (Bottom of Page)"/>
        <w:docPartUnique/>
      </w:docPartObj>
    </w:sdtPr>
    <w:sdtEndPr>
      <w:rPr>
        <w:noProof/>
      </w:rPr>
    </w:sdtEndPr>
    <w:sdtContent>
      <w:p w14:paraId="464DD53D" w14:textId="77777777" w:rsidR="00DE7A0D" w:rsidRDefault="00DE7A0D">
        <w:pPr>
          <w:pStyle w:val="Pieddepage"/>
          <w:jc w:val="right"/>
        </w:pPr>
        <w:r>
          <w:fldChar w:fldCharType="begin"/>
        </w:r>
        <w:r>
          <w:instrText xml:space="preserve"> PAGE   \* MERGEFORMAT </w:instrText>
        </w:r>
        <w:r>
          <w:fldChar w:fldCharType="separate"/>
        </w:r>
        <w:r w:rsidR="002F7D3D">
          <w:rPr>
            <w:noProof/>
          </w:rPr>
          <w:t>1</w:t>
        </w:r>
        <w:r>
          <w:rPr>
            <w:noProof/>
          </w:rPr>
          <w:fldChar w:fldCharType="end"/>
        </w:r>
      </w:p>
    </w:sdtContent>
  </w:sdt>
  <w:p w14:paraId="464DD53E" w14:textId="77777777" w:rsidR="00DE7A0D" w:rsidRDefault="00DE7A0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067744"/>
      <w:docPartObj>
        <w:docPartGallery w:val="Page Numbers (Bottom of Page)"/>
        <w:docPartUnique/>
      </w:docPartObj>
    </w:sdtPr>
    <w:sdtEndPr>
      <w:rPr>
        <w:noProof/>
      </w:rPr>
    </w:sdtEndPr>
    <w:sdtContent>
      <w:p w14:paraId="37498756" w14:textId="31506E9E" w:rsidR="0082165F" w:rsidRDefault="0082165F">
        <w:pPr>
          <w:pStyle w:val="Pieddepage"/>
          <w:jc w:val="right"/>
        </w:pPr>
        <w:r>
          <w:fldChar w:fldCharType="begin"/>
        </w:r>
        <w:r>
          <w:instrText xml:space="preserve"> PAGE   \* MERGEFORMAT </w:instrText>
        </w:r>
        <w:r>
          <w:fldChar w:fldCharType="separate"/>
        </w:r>
        <w:r>
          <w:rPr>
            <w:noProof/>
          </w:rPr>
          <w:t>2</w:t>
        </w:r>
        <w:r>
          <w:rPr>
            <w:noProof/>
          </w:rPr>
          <w:fldChar w:fldCharType="end"/>
        </w:r>
      </w:p>
    </w:sdtContent>
  </w:sdt>
  <w:p w14:paraId="2F937DE1" w14:textId="77777777" w:rsidR="0082165F" w:rsidRDefault="0082165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1CEDD" w14:textId="77777777" w:rsidR="00B419D4" w:rsidRDefault="00B419D4" w:rsidP="00F41B32">
      <w:pPr>
        <w:spacing w:after="0" w:line="240" w:lineRule="auto"/>
      </w:pPr>
      <w:r>
        <w:separator/>
      </w:r>
    </w:p>
  </w:footnote>
  <w:footnote w:type="continuationSeparator" w:id="0">
    <w:p w14:paraId="7746EE95" w14:textId="77777777" w:rsidR="00B419D4" w:rsidRDefault="00B419D4" w:rsidP="00F41B32">
      <w:pPr>
        <w:spacing w:after="0" w:line="240" w:lineRule="auto"/>
      </w:pPr>
      <w:r>
        <w:continuationSeparator/>
      </w:r>
    </w:p>
  </w:footnote>
  <w:footnote w:type="continuationNotice" w:id="1">
    <w:p w14:paraId="49D12797" w14:textId="77777777" w:rsidR="00B419D4" w:rsidRDefault="00B419D4">
      <w:pPr>
        <w:spacing w:after="0" w:line="240" w:lineRule="auto"/>
      </w:pPr>
    </w:p>
  </w:footnote>
  <w:footnote w:id="2">
    <w:p w14:paraId="7E35BEB5" w14:textId="000CA71C" w:rsidR="00DD6623" w:rsidRPr="00DD6623" w:rsidRDefault="00DD6623" w:rsidP="00DD6623">
      <w:pPr>
        <w:autoSpaceDE w:val="0"/>
        <w:autoSpaceDN w:val="0"/>
        <w:adjustRightInd w:val="0"/>
        <w:spacing w:after="0" w:line="240" w:lineRule="auto"/>
        <w:rPr>
          <w:rFonts w:cs="Calibri"/>
          <w:sz w:val="18"/>
          <w:szCs w:val="18"/>
        </w:rPr>
      </w:pPr>
      <w:r w:rsidRPr="00DD6623">
        <w:rPr>
          <w:rStyle w:val="Appelnotedebasdep"/>
          <w:rFonts w:cs="Calibri"/>
          <w:sz w:val="18"/>
          <w:szCs w:val="18"/>
        </w:rPr>
        <w:footnoteRef/>
      </w:r>
      <w:r w:rsidRPr="00DD6623">
        <w:rPr>
          <w:rFonts w:cs="Calibri"/>
          <w:sz w:val="18"/>
          <w:szCs w:val="18"/>
        </w:rPr>
        <w:t xml:space="preserve"> </w:t>
      </w:r>
      <w:hyperlink r:id="rId1" w:history="1">
        <w:r w:rsidRPr="00A42A5D">
          <w:rPr>
            <w:rStyle w:val="Lienhypertexte"/>
            <w:rFonts w:cs="Calibri"/>
            <w:sz w:val="18"/>
            <w:szCs w:val="18"/>
          </w:rPr>
          <w:t>GPA Rules and Procedures</w:t>
        </w:r>
      </w:hyperlink>
      <w:r w:rsidRPr="00DD6623">
        <w:rPr>
          <w:rFonts w:cs="Calibri"/>
          <w:sz w:val="18"/>
          <w:szCs w:val="18"/>
        </w:rPr>
        <w:t>, Rule 6.2 ‘Assembly documents’:</w:t>
      </w:r>
    </w:p>
    <w:p w14:paraId="6EE210C0" w14:textId="77777777" w:rsidR="00DD6623" w:rsidRPr="00AF1403" w:rsidRDefault="00DD6623" w:rsidP="00DD6623">
      <w:pPr>
        <w:autoSpaceDE w:val="0"/>
        <w:autoSpaceDN w:val="0"/>
        <w:adjustRightInd w:val="0"/>
        <w:spacing w:after="0" w:line="240" w:lineRule="auto"/>
        <w:rPr>
          <w:rFonts w:cs="Calibri"/>
          <w:sz w:val="18"/>
          <w:szCs w:val="18"/>
        </w:rPr>
      </w:pPr>
      <w:r w:rsidRPr="00DD6623">
        <w:rPr>
          <w:rFonts w:cs="Calibri"/>
          <w:sz w:val="18"/>
          <w:szCs w:val="18"/>
        </w:rPr>
        <w:t>Without prejudice to section 4.2, Assembly documents, including accreditation and observer applications may be submitted in English or in another language. In the latter case, the documents shall be accompanied by an English version. Members with the ability and the resources to do so are encouraged to translate proposed resolutions and other Assembly documents such as the Assembly Rules and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9842A" w14:textId="3A0A8FDD" w:rsidR="00502848" w:rsidRDefault="00502848" w:rsidP="00502848">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5680E" w14:textId="5B04ECB8" w:rsidR="00FE1CBF" w:rsidRDefault="0CF9034D" w:rsidP="00FE1CBF">
    <w:pPr>
      <w:pStyle w:val="En-tte"/>
      <w:jc w:val="center"/>
    </w:pPr>
    <w:r>
      <w:rPr>
        <w:noProof/>
      </w:rPr>
      <w:drawing>
        <wp:inline distT="0" distB="0" distL="0" distR="0" wp14:anchorId="66FA40E2" wp14:editId="797DF4D1">
          <wp:extent cx="1047750" cy="104085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7750" cy="104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2ACF"/>
    <w:multiLevelType w:val="hybridMultilevel"/>
    <w:tmpl w:val="EE8E3E64"/>
    <w:lvl w:ilvl="0" w:tplc="D63EC56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4B7704"/>
    <w:multiLevelType w:val="hybridMultilevel"/>
    <w:tmpl w:val="288C0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7D30665"/>
    <w:multiLevelType w:val="hybridMultilevel"/>
    <w:tmpl w:val="59324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C75E75"/>
    <w:multiLevelType w:val="hybridMultilevel"/>
    <w:tmpl w:val="B7829EB8"/>
    <w:lvl w:ilvl="0" w:tplc="E20EE556">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C3D6A51"/>
    <w:multiLevelType w:val="hybridMultilevel"/>
    <w:tmpl w:val="D3285C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9B75FFA"/>
    <w:multiLevelType w:val="hybridMultilevel"/>
    <w:tmpl w:val="7A70A916"/>
    <w:lvl w:ilvl="0" w:tplc="51409C36">
      <w:start w:val="1"/>
      <w:numFmt w:val="lowerLetter"/>
      <w:lvlText w:val="%1."/>
      <w:lvlJc w:val="left"/>
      <w:pPr>
        <w:ind w:left="360" w:hanging="360"/>
      </w:pPr>
      <w:rPr>
        <w:rFonts w:hint="default"/>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2701353"/>
    <w:multiLevelType w:val="hybridMultilevel"/>
    <w:tmpl w:val="0A00E29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7528542B"/>
    <w:multiLevelType w:val="hybridMultilevel"/>
    <w:tmpl w:val="0186EF84"/>
    <w:lvl w:ilvl="0" w:tplc="A684A88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5"/>
  </w:num>
  <w:num w:numId="5">
    <w:abstractNumId w:val="7"/>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32"/>
    <w:rsid w:val="00054214"/>
    <w:rsid w:val="000545DE"/>
    <w:rsid w:val="00054D8F"/>
    <w:rsid w:val="00074986"/>
    <w:rsid w:val="001268C5"/>
    <w:rsid w:val="00150BA3"/>
    <w:rsid w:val="00171841"/>
    <w:rsid w:val="00177F95"/>
    <w:rsid w:val="00193EBC"/>
    <w:rsid w:val="001B1447"/>
    <w:rsid w:val="001B3FE8"/>
    <w:rsid w:val="001D4FC2"/>
    <w:rsid w:val="00216430"/>
    <w:rsid w:val="00235848"/>
    <w:rsid w:val="002604F5"/>
    <w:rsid w:val="00281428"/>
    <w:rsid w:val="002D106F"/>
    <w:rsid w:val="002F7D3D"/>
    <w:rsid w:val="00301994"/>
    <w:rsid w:val="00316AE1"/>
    <w:rsid w:val="003800F5"/>
    <w:rsid w:val="003A0EC7"/>
    <w:rsid w:val="003A37D3"/>
    <w:rsid w:val="003B7DAA"/>
    <w:rsid w:val="003D2E5A"/>
    <w:rsid w:val="003D58FC"/>
    <w:rsid w:val="003E5F09"/>
    <w:rsid w:val="00403BAC"/>
    <w:rsid w:val="0043397E"/>
    <w:rsid w:val="004467A0"/>
    <w:rsid w:val="00471E98"/>
    <w:rsid w:val="00480B2C"/>
    <w:rsid w:val="0049273F"/>
    <w:rsid w:val="004C41B3"/>
    <w:rsid w:val="004D1E2E"/>
    <w:rsid w:val="004E5F37"/>
    <w:rsid w:val="00500A57"/>
    <w:rsid w:val="00502848"/>
    <w:rsid w:val="00514A4F"/>
    <w:rsid w:val="0057237B"/>
    <w:rsid w:val="005C0354"/>
    <w:rsid w:val="005E12FC"/>
    <w:rsid w:val="005E4FDC"/>
    <w:rsid w:val="005F5AB1"/>
    <w:rsid w:val="00600353"/>
    <w:rsid w:val="00600DCC"/>
    <w:rsid w:val="00633D54"/>
    <w:rsid w:val="00640445"/>
    <w:rsid w:val="006756E8"/>
    <w:rsid w:val="0068231A"/>
    <w:rsid w:val="006825C3"/>
    <w:rsid w:val="006832D5"/>
    <w:rsid w:val="00697F72"/>
    <w:rsid w:val="006A3D3A"/>
    <w:rsid w:val="006E1894"/>
    <w:rsid w:val="0070032E"/>
    <w:rsid w:val="0071587F"/>
    <w:rsid w:val="0072573D"/>
    <w:rsid w:val="00747895"/>
    <w:rsid w:val="00792750"/>
    <w:rsid w:val="007B2B44"/>
    <w:rsid w:val="007B4F5D"/>
    <w:rsid w:val="007B6E8E"/>
    <w:rsid w:val="007D00E1"/>
    <w:rsid w:val="00805A48"/>
    <w:rsid w:val="00806684"/>
    <w:rsid w:val="00816ED0"/>
    <w:rsid w:val="0082165F"/>
    <w:rsid w:val="0082183A"/>
    <w:rsid w:val="00830CDA"/>
    <w:rsid w:val="00831791"/>
    <w:rsid w:val="00863C68"/>
    <w:rsid w:val="008B54D5"/>
    <w:rsid w:val="008C77CC"/>
    <w:rsid w:val="008D3516"/>
    <w:rsid w:val="008D6ED2"/>
    <w:rsid w:val="008F12CA"/>
    <w:rsid w:val="00903E7C"/>
    <w:rsid w:val="009B3AEE"/>
    <w:rsid w:val="00A04F81"/>
    <w:rsid w:val="00A3098B"/>
    <w:rsid w:val="00A30B63"/>
    <w:rsid w:val="00A42A5D"/>
    <w:rsid w:val="00A45AD6"/>
    <w:rsid w:val="00A56192"/>
    <w:rsid w:val="00A947E7"/>
    <w:rsid w:val="00AC02D8"/>
    <w:rsid w:val="00AF2415"/>
    <w:rsid w:val="00B17318"/>
    <w:rsid w:val="00B31868"/>
    <w:rsid w:val="00B419D4"/>
    <w:rsid w:val="00B541DD"/>
    <w:rsid w:val="00B62F7A"/>
    <w:rsid w:val="00B75191"/>
    <w:rsid w:val="00B831EB"/>
    <w:rsid w:val="00BB6A10"/>
    <w:rsid w:val="00BD2F98"/>
    <w:rsid w:val="00BF49F3"/>
    <w:rsid w:val="00C27874"/>
    <w:rsid w:val="00C574B1"/>
    <w:rsid w:val="00C67697"/>
    <w:rsid w:val="00C91AFF"/>
    <w:rsid w:val="00C96C3C"/>
    <w:rsid w:val="00C97DE0"/>
    <w:rsid w:val="00CB0A28"/>
    <w:rsid w:val="00CB241A"/>
    <w:rsid w:val="00CE4D4A"/>
    <w:rsid w:val="00CE741E"/>
    <w:rsid w:val="00D15EEF"/>
    <w:rsid w:val="00D2147F"/>
    <w:rsid w:val="00D456F2"/>
    <w:rsid w:val="00D5277D"/>
    <w:rsid w:val="00D60184"/>
    <w:rsid w:val="00D67BB7"/>
    <w:rsid w:val="00D71E58"/>
    <w:rsid w:val="00D81921"/>
    <w:rsid w:val="00D97CA0"/>
    <w:rsid w:val="00DC58A3"/>
    <w:rsid w:val="00DC6E06"/>
    <w:rsid w:val="00DD6623"/>
    <w:rsid w:val="00DE2947"/>
    <w:rsid w:val="00DE7A0D"/>
    <w:rsid w:val="00DF40FC"/>
    <w:rsid w:val="00E02E87"/>
    <w:rsid w:val="00E43076"/>
    <w:rsid w:val="00E57180"/>
    <w:rsid w:val="00E620F1"/>
    <w:rsid w:val="00E76022"/>
    <w:rsid w:val="00E90C6C"/>
    <w:rsid w:val="00E933E6"/>
    <w:rsid w:val="00EC7481"/>
    <w:rsid w:val="00EE7D51"/>
    <w:rsid w:val="00F00A94"/>
    <w:rsid w:val="00F41B32"/>
    <w:rsid w:val="00F83EFA"/>
    <w:rsid w:val="00FD0D20"/>
    <w:rsid w:val="00FD2440"/>
    <w:rsid w:val="00FE1CBF"/>
    <w:rsid w:val="00FE65E0"/>
    <w:rsid w:val="00FF7E66"/>
    <w:rsid w:val="042FE2CB"/>
    <w:rsid w:val="0CF9034D"/>
    <w:rsid w:val="127EB2C8"/>
    <w:rsid w:val="3B090821"/>
    <w:rsid w:val="4A771E7D"/>
    <w:rsid w:val="4A784D6D"/>
    <w:rsid w:val="752CD0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DD502"/>
  <w15:docId w15:val="{6B8A0CBF-0D13-4C7A-897E-687D4E50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41B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1B32"/>
    <w:rPr>
      <w:rFonts w:ascii="Tahoma" w:hAnsi="Tahoma" w:cs="Tahoma"/>
      <w:sz w:val="16"/>
      <w:szCs w:val="16"/>
    </w:rPr>
  </w:style>
  <w:style w:type="character" w:styleId="Lienhypertexte">
    <w:name w:val="Hyperlink"/>
    <w:basedOn w:val="Policepardfaut"/>
    <w:uiPriority w:val="99"/>
    <w:unhideWhenUsed/>
    <w:rsid w:val="00F41B32"/>
    <w:rPr>
      <w:color w:val="0000FF" w:themeColor="hyperlink"/>
      <w:u w:val="single"/>
    </w:rPr>
  </w:style>
  <w:style w:type="paragraph" w:styleId="Paragraphedeliste">
    <w:name w:val="List Paragraph"/>
    <w:basedOn w:val="Normal"/>
    <w:uiPriority w:val="34"/>
    <w:qFormat/>
    <w:rsid w:val="00F41B32"/>
    <w:pPr>
      <w:ind w:left="720"/>
      <w:contextualSpacing/>
    </w:pPr>
  </w:style>
  <w:style w:type="table" w:styleId="Grilledutableau">
    <w:name w:val="Table Grid"/>
    <w:basedOn w:val="TableauNormal"/>
    <w:uiPriority w:val="39"/>
    <w:rsid w:val="00BF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43397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3397E"/>
    <w:rPr>
      <w:sz w:val="20"/>
      <w:szCs w:val="20"/>
    </w:rPr>
  </w:style>
  <w:style w:type="character" w:styleId="Appelnotedebasdep">
    <w:name w:val="footnote reference"/>
    <w:basedOn w:val="Policepardfaut"/>
    <w:uiPriority w:val="99"/>
    <w:semiHidden/>
    <w:unhideWhenUsed/>
    <w:rsid w:val="0043397E"/>
    <w:rPr>
      <w:vertAlign w:val="superscript"/>
    </w:rPr>
  </w:style>
  <w:style w:type="paragraph" w:styleId="En-tte">
    <w:name w:val="header"/>
    <w:basedOn w:val="Normal"/>
    <w:link w:val="En-tteCar"/>
    <w:uiPriority w:val="99"/>
    <w:unhideWhenUsed/>
    <w:rsid w:val="00DE7A0D"/>
    <w:pPr>
      <w:tabs>
        <w:tab w:val="center" w:pos="4513"/>
        <w:tab w:val="right" w:pos="9026"/>
      </w:tabs>
      <w:spacing w:after="0" w:line="240" w:lineRule="auto"/>
    </w:pPr>
  </w:style>
  <w:style w:type="character" w:customStyle="1" w:styleId="En-tteCar">
    <w:name w:val="En-tête Car"/>
    <w:basedOn w:val="Policepardfaut"/>
    <w:link w:val="En-tte"/>
    <w:uiPriority w:val="99"/>
    <w:rsid w:val="00DE7A0D"/>
  </w:style>
  <w:style w:type="paragraph" w:styleId="Pieddepage">
    <w:name w:val="footer"/>
    <w:basedOn w:val="Normal"/>
    <w:link w:val="PieddepageCar"/>
    <w:uiPriority w:val="99"/>
    <w:unhideWhenUsed/>
    <w:rsid w:val="00DE7A0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DE7A0D"/>
  </w:style>
  <w:style w:type="character" w:styleId="Textedelespacerserv">
    <w:name w:val="Placeholder Text"/>
    <w:basedOn w:val="Policepardfaut"/>
    <w:uiPriority w:val="99"/>
    <w:semiHidden/>
    <w:rsid w:val="006E1894"/>
    <w:rPr>
      <w:color w:val="808080"/>
    </w:rPr>
  </w:style>
  <w:style w:type="paragraph" w:styleId="z-Hautduformulaire">
    <w:name w:val="HTML Top of Form"/>
    <w:basedOn w:val="Normal"/>
    <w:next w:val="Normal"/>
    <w:link w:val="z-HautduformulaireCar"/>
    <w:hidden/>
    <w:uiPriority w:val="99"/>
    <w:semiHidden/>
    <w:unhideWhenUsed/>
    <w:rsid w:val="00E02E87"/>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E02E87"/>
    <w:rPr>
      <w:rFonts w:ascii="Arial" w:hAnsi="Arial" w:cs="Arial"/>
      <w:vanish/>
      <w:sz w:val="16"/>
      <w:szCs w:val="16"/>
    </w:rPr>
  </w:style>
  <w:style w:type="paragraph" w:styleId="z-Basduformulaire">
    <w:name w:val="HTML Bottom of Form"/>
    <w:basedOn w:val="Normal"/>
    <w:next w:val="Normal"/>
    <w:link w:val="z-BasduformulaireCar"/>
    <w:hidden/>
    <w:uiPriority w:val="99"/>
    <w:semiHidden/>
    <w:unhideWhenUsed/>
    <w:rsid w:val="00E02E87"/>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E02E87"/>
    <w:rPr>
      <w:rFonts w:ascii="Arial" w:hAnsi="Arial" w:cs="Arial"/>
      <w:vanish/>
      <w:sz w:val="16"/>
      <w:szCs w:val="16"/>
    </w:rPr>
  </w:style>
  <w:style w:type="character" w:styleId="Mentionnonrsolue">
    <w:name w:val="Unresolved Mention"/>
    <w:basedOn w:val="Policepardfaut"/>
    <w:uiPriority w:val="99"/>
    <w:semiHidden/>
    <w:unhideWhenUsed/>
    <w:rsid w:val="00E02E87"/>
    <w:rPr>
      <w:color w:val="605E5C"/>
      <w:shd w:val="clear" w:color="auto" w:fill="E1DFDD"/>
    </w:rPr>
  </w:style>
  <w:style w:type="character" w:styleId="Marquedecommentaire">
    <w:name w:val="annotation reference"/>
    <w:basedOn w:val="Policepardfaut"/>
    <w:uiPriority w:val="99"/>
    <w:semiHidden/>
    <w:unhideWhenUsed/>
    <w:rsid w:val="00502848"/>
    <w:rPr>
      <w:sz w:val="16"/>
      <w:szCs w:val="16"/>
    </w:rPr>
  </w:style>
  <w:style w:type="paragraph" w:styleId="Commentaire">
    <w:name w:val="annotation text"/>
    <w:basedOn w:val="Normal"/>
    <w:link w:val="CommentaireCar"/>
    <w:uiPriority w:val="99"/>
    <w:semiHidden/>
    <w:unhideWhenUsed/>
    <w:rsid w:val="00502848"/>
    <w:pPr>
      <w:spacing w:line="240" w:lineRule="auto"/>
    </w:pPr>
    <w:rPr>
      <w:sz w:val="20"/>
      <w:szCs w:val="20"/>
    </w:rPr>
  </w:style>
  <w:style w:type="character" w:customStyle="1" w:styleId="CommentaireCar">
    <w:name w:val="Commentaire Car"/>
    <w:basedOn w:val="Policepardfaut"/>
    <w:link w:val="Commentaire"/>
    <w:uiPriority w:val="99"/>
    <w:semiHidden/>
    <w:rsid w:val="00502848"/>
    <w:rPr>
      <w:sz w:val="20"/>
      <w:szCs w:val="20"/>
    </w:rPr>
  </w:style>
  <w:style w:type="paragraph" w:styleId="Objetducommentaire">
    <w:name w:val="annotation subject"/>
    <w:basedOn w:val="Commentaire"/>
    <w:next w:val="Commentaire"/>
    <w:link w:val="ObjetducommentaireCar"/>
    <w:uiPriority w:val="99"/>
    <w:semiHidden/>
    <w:unhideWhenUsed/>
    <w:rsid w:val="00502848"/>
    <w:rPr>
      <w:b/>
      <w:bCs/>
    </w:rPr>
  </w:style>
  <w:style w:type="character" w:customStyle="1" w:styleId="ObjetducommentaireCar">
    <w:name w:val="Objet du commentaire Car"/>
    <w:basedOn w:val="CommentaireCar"/>
    <w:link w:val="Objetducommentaire"/>
    <w:uiPriority w:val="99"/>
    <w:semiHidden/>
    <w:rsid w:val="005028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849910">
      <w:bodyDiv w:val="1"/>
      <w:marLeft w:val="0"/>
      <w:marRight w:val="0"/>
      <w:marTop w:val="0"/>
      <w:marBottom w:val="0"/>
      <w:divBdr>
        <w:top w:val="none" w:sz="0" w:space="0" w:color="auto"/>
        <w:left w:val="none" w:sz="0" w:space="0" w:color="auto"/>
        <w:bottom w:val="none" w:sz="0" w:space="0" w:color="auto"/>
        <w:right w:val="none" w:sz="0" w:space="0" w:color="auto"/>
      </w:divBdr>
    </w:div>
    <w:div w:id="1145850481">
      <w:bodyDiv w:val="1"/>
      <w:marLeft w:val="0"/>
      <w:marRight w:val="0"/>
      <w:marTop w:val="0"/>
      <w:marBottom w:val="0"/>
      <w:divBdr>
        <w:top w:val="none" w:sz="0" w:space="0" w:color="auto"/>
        <w:left w:val="none" w:sz="0" w:space="0" w:color="auto"/>
        <w:bottom w:val="none" w:sz="0" w:space="0" w:color="auto"/>
        <w:right w:val="none" w:sz="0" w:space="0" w:color="auto"/>
      </w:divBdr>
    </w:div>
    <w:div w:id="189716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siecledigital.fr/2024/06/11/la-cnil-consulte-les-acteurs-du-secteur-sur-lapplication-du-rgpd-aux-modeles-dia/" TargetMode="External"/><Relationship Id="rId26" Type="http://schemas.openxmlformats.org/officeDocument/2006/relationships/hyperlink" Target="https://www.emarketerz.fr/ia-traitement-donnees-personnelles-recommandations-cnil/" TargetMode="External"/><Relationship Id="rId3" Type="http://schemas.openxmlformats.org/officeDocument/2006/relationships/customXml" Target="../customXml/item3.xml"/><Relationship Id="rId21" Type="http://schemas.openxmlformats.org/officeDocument/2006/relationships/hyperlink" Target="https://dsih.fr/articles/5497/premieres-recommandations-de-la-cnil-en-matiere-dia-quels-exemples-appliques-au-secteur-de-la-sante"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nbichara@cnil.fr" TargetMode="External"/><Relationship Id="rId17" Type="http://schemas.openxmlformats.org/officeDocument/2006/relationships/hyperlink" Target="https://www.itforbusiness.fr/la-cnil-publie-7-nouvelles-fiches-pour-rendre-lia-conforme-rgpd-75377" TargetMode="External"/><Relationship Id="rId25" Type="http://schemas.openxmlformats.org/officeDocument/2006/relationships/hyperlink" Target="https://wp.nyu.edu/compliance_enforcement/2024/07/01/cnil-publishes-new-guidelines-on-the-development-of-ai-systems/"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cnil.fr/sites/cnil/files/2024-06/summary_of_contributions.pdf" TargetMode="External"/><Relationship Id="rId20" Type="http://schemas.openxmlformats.org/officeDocument/2006/relationships/hyperlink" Target="https://www.village-justice.com/articles/construire-une-respectueuse-des-donnees-personnelles-regard-cnil,48482.html" TargetMode="External"/><Relationship Id="rId29" Type="http://schemas.openxmlformats.org/officeDocument/2006/relationships/hyperlink" Target="https://www.hunton.com/privacy-and-information-security-law/french-dpa-issues-guidelines-on-data-protection-and-a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globalprivacyassembly.org" TargetMode="External"/><Relationship Id="rId24" Type="http://schemas.openxmlformats.org/officeDocument/2006/relationships/hyperlink" Target="https://www.advant-altana.com/en/news/fil-rouge-cnil-recommendations-on-the-development-of-ai-systems"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nil.fr/fr/les-fiches-pratiques-ia" TargetMode="External"/><Relationship Id="rId23" Type="http://schemas.openxmlformats.org/officeDocument/2006/relationships/hyperlink" Target="https://www.clearyiptechinsights.com/2024/07/french-data-protection-authority-launches-new-public-consultation-on-the-development-of-ai-systems/" TargetMode="External"/><Relationship Id="rId28" Type="http://schemas.openxmlformats.org/officeDocument/2006/relationships/hyperlink" Target="https://www.hunton.com/privacy-and-information-security-law/cnil-publishes-a-new-set-of-guidelines-on-the-development-of-ai-system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zdnet.fr/actualites/crawlers-et-ia-la-cnil-clarifie-les-bonnes-pratiques-477689.htm"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nil.fr/fr/ai-how-to-sheets" TargetMode="External"/><Relationship Id="rId22" Type="http://schemas.openxmlformats.org/officeDocument/2006/relationships/hyperlink" Target="https://www.bclplaw.com/print/v2/content/1534639/cnil-publishes-ai-how-to-sheets-on-aligning-artificial-intelligence-systems-with-gdpr.pdf" TargetMode="External"/><Relationship Id="rId27" Type="http://schemas.openxmlformats.org/officeDocument/2006/relationships/hyperlink" Target="https://www.dataguidance.com/opinion/france-cnils-ai-how-sheets-overview" TargetMode="External"/><Relationship Id="rId30" Type="http://schemas.openxmlformats.org/officeDocument/2006/relationships/hyperlink" Target="https://www.linkedin.com/posts/dr-gabriela-zanfir-fortuna-3234b239_ia-mobiliser-la-base-l%C3%A9gale-de-lint%C3%A9r%C3%AAt-activity-7345400608985649152-dazT?utm_source=share&amp;utm_medium=member_desktop&amp;rcm=ACoAABc_-8ABCFzexYolFO5UP42Twh_-DYmMQRU"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globalprivacyassembly.org/wp-content/uploads/2020/10/GPA-Rules-and-Procedures-October-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C47FE8AFBA734E92B2C19B7E176AD4" ma:contentTypeVersion="12" ma:contentTypeDescription="Create a new document." ma:contentTypeScope="" ma:versionID="bf9384fe4b5c7bc04cd68246961afb0b">
  <xsd:schema xmlns:xsd="http://www.w3.org/2001/XMLSchema" xmlns:xs="http://www.w3.org/2001/XMLSchema" xmlns:p="http://schemas.microsoft.com/office/2006/metadata/properties" xmlns:ns2="cae4c571-70c4-4f0a-9fdc-93eb6759726f" xmlns:ns3="98d2b987-a578-4066-902c-c3c2199684d7" targetNamespace="http://schemas.microsoft.com/office/2006/metadata/properties" ma:root="true" ma:fieldsID="dba0351c29775307664ec2cc4a91c5d7" ns2:_="" ns3:_="">
    <xsd:import namespace="cae4c571-70c4-4f0a-9fdc-93eb6759726f"/>
    <xsd:import namespace="98d2b987-a578-4066-902c-c3c2199684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c571-70c4-4f0a-9fdc-93eb67597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d2b987-a578-4066-902c-c3c2199684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71613-85BA-49EF-B419-ADD8E49F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4c571-70c4-4f0a-9fdc-93eb6759726f"/>
    <ds:schemaRef ds:uri="98d2b987-a578-4066-902c-c3c219968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0D8407-0EAE-4293-A21F-C67F937019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2E0751-3F89-407F-B557-A1264B13752B}">
  <ds:schemaRefs>
    <ds:schemaRef ds:uri="http://schemas.microsoft.com/sharepoint/v3/contenttype/forms"/>
  </ds:schemaRefs>
</ds:datastoreItem>
</file>

<file path=customXml/itemProps4.xml><?xml version="1.0" encoding="utf-8"?>
<ds:datastoreItem xmlns:ds="http://schemas.openxmlformats.org/officeDocument/2006/customXml" ds:itemID="{97032D2C-32F6-4535-A745-1F12B66AD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1504</Words>
  <Characters>8274</Characters>
  <Application>Microsoft Office Word</Application>
  <DocSecurity>0</DocSecurity>
  <Lines>68</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Blair Stewart</dc:creator>
  <cp:lastModifiedBy>Najma Bichara</cp:lastModifiedBy>
  <cp:revision>3</cp:revision>
  <dcterms:created xsi:type="dcterms:W3CDTF">2025-06-30T12:42:00Z</dcterms:created>
  <dcterms:modified xsi:type="dcterms:W3CDTF">2025-06-30T12:43:00Z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A485715</vt:lpwstr>
  </property>
  <property fmtid="{D5CDD505-2E9C-101B-9397-08002B2CF9AE}" pid="4" name="Objective-Title">
    <vt:lpwstr>Entry Form</vt:lpwstr>
  </property>
  <property fmtid="{D5CDD505-2E9C-101B-9397-08002B2CF9AE}" pid="5" name="Objective-Comment">
    <vt:lpwstr/>
  </property>
  <property fmtid="{D5CDD505-2E9C-101B-9397-08002B2CF9AE}" pid="6" name="Objective-CreationStamp">
    <vt:filetime>2017-02-12T19:49:25Z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2017-02-20T21:24:06Z</vt:filetime>
  </property>
  <property fmtid="{D5CDD505-2E9C-101B-9397-08002B2CF9AE}" pid="10" name="Objective-ModificationStamp">
    <vt:filetime>2017-02-20T21:24:07Z</vt:filetime>
  </property>
  <property fmtid="{D5CDD505-2E9C-101B-9397-08002B2CF9AE}" pid="11" name="Objective-Owner">
    <vt:lpwstr>Linda Williams</vt:lpwstr>
  </property>
  <property fmtid="{D5CDD505-2E9C-101B-9397-08002B2CF9AE}" pid="12" name="Objective-Path">
    <vt:lpwstr>OPC Global Folder:File Plan:International:International Conferences:ICDPPC (International Conference of Data Protection and Privacy Commissioners):General and Administrative Matters:Global Privacy and Data Protection Awards:</vt:lpwstr>
  </property>
  <property fmtid="{D5CDD505-2E9C-101B-9397-08002B2CF9AE}" pid="13" name="Objective-Parent">
    <vt:lpwstr>Global Privacy and Data Protection Awards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I/0516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ContentTypeId">
    <vt:lpwstr>0x01010061C47FE8AFBA734E92B2C19B7E176AD4</vt:lpwstr>
  </property>
  <property fmtid="{D5CDD505-2E9C-101B-9397-08002B2CF9AE}" pid="22" name="MSIP_Label_43c3b674-32e1-4382-8a53-e395f4b43124_Enabled">
    <vt:lpwstr>True</vt:lpwstr>
  </property>
  <property fmtid="{D5CDD505-2E9C-101B-9397-08002B2CF9AE}" pid="23" name="MSIP_Label_43c3b674-32e1-4382-8a53-e395f4b43124_SiteId">
    <vt:lpwstr>50129323-8fab-4000-adc1-c4cfebfa21e6</vt:lpwstr>
  </property>
  <property fmtid="{D5CDD505-2E9C-101B-9397-08002B2CF9AE}" pid="24" name="MSIP_Label_43c3b674-32e1-4382-8a53-e395f4b43124_ActionId">
    <vt:lpwstr>780952b0-4e29-480e-842f-2b3f69ee2390</vt:lpwstr>
  </property>
  <property fmtid="{D5CDD505-2E9C-101B-9397-08002B2CF9AE}" pid="25" name="MSIP_Label_43c3b674-32e1-4382-8a53-e395f4b43124_Method">
    <vt:lpwstr>Privileged</vt:lpwstr>
  </property>
  <property fmtid="{D5CDD505-2E9C-101B-9397-08002B2CF9AE}" pid="26" name="MSIP_Label_43c3b674-32e1-4382-8a53-e395f4b43124_SetDate">
    <vt:lpwstr>2021-05-05T15:16:35Z</vt:lpwstr>
  </property>
  <property fmtid="{D5CDD505-2E9C-101B-9397-08002B2CF9AE}" pid="27" name="MSIP_Label_43c3b674-32e1-4382-8a53-e395f4b43124_Name">
    <vt:lpwstr>General</vt:lpwstr>
  </property>
  <property fmtid="{D5CDD505-2E9C-101B-9397-08002B2CF9AE}" pid="28" name="MSIP_Label_43c3b674-32e1-4382-8a53-e395f4b43124_ContentBits">
    <vt:lpwstr>0</vt:lpwstr>
  </property>
  <property fmtid="{D5CDD505-2E9C-101B-9397-08002B2CF9AE}" pid="29" name="GrammarlyDocumentId">
    <vt:lpwstr>c24f645c-cbb8-4d17-8daf-1946c8435f86</vt:lpwstr>
  </property>
</Properties>
</file>