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eGrid"/>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1F289219" w14:textId="312B1A4A" w:rsidR="00DD6623" w:rsidRPr="00DD6623" w:rsidRDefault="00FB5BA3" w:rsidP="00DD6623">
            <w:pPr>
              <w:rPr>
                <w:rFonts w:ascii="Calibri" w:eastAsia="Calibri" w:hAnsi="Calibri" w:cs="Times New Roman"/>
                <w:sz w:val="24"/>
                <w:szCs w:val="24"/>
              </w:rPr>
            </w:pPr>
            <w:r>
              <w:rPr>
                <w:rFonts w:ascii="Calibri" w:hAnsi="Calibri" w:cs="Times New Roman" w:hint="eastAsia"/>
                <w:sz w:val="24"/>
                <w:szCs w:val="24"/>
                <w:lang w:eastAsia="zh-TW"/>
              </w:rPr>
              <w:t>O</w:t>
            </w:r>
            <w:r w:rsidRPr="00AB6766">
              <w:rPr>
                <w:rFonts w:ascii="Calibri" w:hAnsi="Calibri" w:cs="Times New Roman"/>
                <w:sz w:val="24"/>
                <w:szCs w:val="24"/>
                <w:lang w:eastAsia="zh-TW"/>
              </w:rPr>
              <w:t>ffice of the Privacy Commissioner for Personal Data, Hong Kong</w:t>
            </w:r>
            <w:r>
              <w:rPr>
                <w:rFonts w:ascii="Calibri" w:hAnsi="Calibri" w:cs="Times New Roman" w:hint="eastAsia"/>
                <w:sz w:val="24"/>
                <w:szCs w:val="24"/>
                <w:lang w:eastAsia="zh-TW"/>
              </w:rPr>
              <w:t>, China (PCPD)</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6036813E" w14:textId="77777777" w:rsidR="00C97B29" w:rsidRDefault="00C97B29" w:rsidP="00DD6623">
            <w:pPr>
              <w:rPr>
                <w:rFonts w:ascii="Calibri" w:hAnsi="Calibri" w:cs="Times New Roman"/>
                <w:sz w:val="24"/>
                <w:szCs w:val="24"/>
                <w:lang w:eastAsia="zh-TW"/>
              </w:rPr>
            </w:pPr>
          </w:p>
          <w:p w14:paraId="4145162E" w14:textId="0DCF2E79" w:rsidR="00DD6623" w:rsidRPr="00DD6623" w:rsidRDefault="00C97B29" w:rsidP="00DD6623">
            <w:pPr>
              <w:rPr>
                <w:rFonts w:ascii="Calibri" w:eastAsia="Calibri" w:hAnsi="Calibri" w:cs="Times New Roman"/>
                <w:sz w:val="24"/>
                <w:szCs w:val="24"/>
              </w:rPr>
            </w:pPr>
            <w:r w:rsidRPr="00AB6766">
              <w:rPr>
                <w:rFonts w:ascii="Calibri" w:hAnsi="Calibri" w:cs="Times New Roman"/>
                <w:sz w:val="24"/>
                <w:szCs w:val="24"/>
                <w:lang w:eastAsia="zh-TW"/>
              </w:rPr>
              <w:t>Gwen-long</w:t>
            </w:r>
          </w:p>
        </w:tc>
        <w:tc>
          <w:tcPr>
            <w:tcW w:w="3006" w:type="dxa"/>
            <w:tcBorders>
              <w:left w:val="nil"/>
              <w:bottom w:val="single" w:sz="4" w:space="0" w:color="auto"/>
              <w:right w:val="nil"/>
            </w:tcBorders>
          </w:tcPr>
          <w:p w14:paraId="4301B8E5" w14:textId="77777777" w:rsidR="00DD6623" w:rsidRDefault="00DD6623" w:rsidP="00DD6623">
            <w:pPr>
              <w:rPr>
                <w:rFonts w:ascii="Calibri" w:hAnsi="Calibri" w:cs="Times New Roman"/>
                <w:sz w:val="24"/>
                <w:szCs w:val="24"/>
                <w:lang w:eastAsia="zh-TW"/>
              </w:rPr>
            </w:pPr>
          </w:p>
          <w:p w14:paraId="1270AD7E" w14:textId="6415C114" w:rsidR="00C97B29" w:rsidRPr="00C97B29" w:rsidRDefault="00C97B29" w:rsidP="00DD6623">
            <w:pPr>
              <w:rPr>
                <w:rFonts w:ascii="Calibri" w:hAnsi="Calibri" w:cs="Times New Roman"/>
                <w:sz w:val="24"/>
                <w:szCs w:val="24"/>
                <w:lang w:eastAsia="zh-TW"/>
              </w:rPr>
            </w:pPr>
            <w:r>
              <w:rPr>
                <w:rFonts w:ascii="Calibri" w:hAnsi="Calibri" w:cs="Times New Roman" w:hint="eastAsia"/>
                <w:sz w:val="24"/>
                <w:szCs w:val="24"/>
                <w:lang w:eastAsia="zh-TW"/>
              </w:rPr>
              <w:t>Chan</w:t>
            </w: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74A57211" w14:textId="0A15FC4D" w:rsidR="0082183A" w:rsidRDefault="0082183A" w:rsidP="00DD6623">
            <w:pPr>
              <w:rPr>
                <w:rFonts w:ascii="Calibri" w:hAnsi="Calibri" w:cs="Times New Roman"/>
                <w:sz w:val="24"/>
                <w:szCs w:val="24"/>
                <w:lang w:eastAsia="zh-TW"/>
              </w:rPr>
            </w:pPr>
          </w:p>
          <w:p w14:paraId="3465E3FD" w14:textId="087CCED9" w:rsidR="00A0718B" w:rsidRPr="00A0718B" w:rsidRDefault="00A0718B" w:rsidP="00DD6623">
            <w:pPr>
              <w:rPr>
                <w:rFonts w:ascii="Calibri" w:hAnsi="Calibri" w:cs="Times New Roman"/>
                <w:sz w:val="24"/>
                <w:szCs w:val="24"/>
                <w:lang w:eastAsia="zh-TW"/>
              </w:rPr>
            </w:pPr>
            <w:r>
              <w:rPr>
                <w:rFonts w:ascii="Calibri" w:hAnsi="Calibri" w:cs="Times New Roman" w:hint="eastAsia"/>
                <w:sz w:val="24"/>
                <w:szCs w:val="24"/>
                <w:lang w:eastAsia="zh-TW"/>
              </w:rPr>
              <w:t>Personal Data Officer</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2121D101" w14:textId="77777777" w:rsidR="00DD6623" w:rsidRDefault="00DD6623" w:rsidP="00DD6623">
            <w:pPr>
              <w:rPr>
                <w:rFonts w:ascii="Calibri" w:hAnsi="Calibri" w:cs="Times New Roman"/>
                <w:sz w:val="24"/>
                <w:szCs w:val="24"/>
                <w:lang w:eastAsia="zh-TW"/>
              </w:rPr>
            </w:pPr>
          </w:p>
          <w:p w14:paraId="1390626E" w14:textId="295BDEBE" w:rsidR="00F77F91" w:rsidRPr="00F77F91" w:rsidRDefault="00F77F91" w:rsidP="00DD6623">
            <w:pPr>
              <w:rPr>
                <w:rFonts w:ascii="Calibri" w:hAnsi="Calibri" w:cs="Times New Roman"/>
                <w:sz w:val="24"/>
                <w:szCs w:val="24"/>
                <w:lang w:eastAsia="zh-TW"/>
              </w:rPr>
            </w:pPr>
            <w:hyperlink r:id="rId12" w:history="1">
              <w:r w:rsidRPr="00461509">
                <w:rPr>
                  <w:rStyle w:val="Hyperlink"/>
                  <w:rFonts w:ascii="Calibri" w:hAnsi="Calibri" w:cs="Times New Roman"/>
                  <w:sz w:val="24"/>
                  <w:szCs w:val="24"/>
                  <w:lang w:eastAsia="zh-TW"/>
                </w:rPr>
                <w:t>gl.chan@pcpd.org.hk</w:t>
              </w:r>
            </w:hyperlink>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03A05111" w:rsidR="00DD6623" w:rsidRPr="00DD6623" w:rsidRDefault="00F77F91"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540FF2DC" w:rsidR="00DD6623" w:rsidRPr="00DD6623" w:rsidRDefault="00F77F91"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1DF82303" w:rsidR="00DD6623" w:rsidRPr="00DD6623" w:rsidRDefault="00F77F91"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3C020621"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0EA7DA18" w14:textId="3AECD8B2" w:rsidR="00DD6623" w:rsidRPr="00DD6623" w:rsidRDefault="00F77F91"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0D522D65" w14:textId="14E73F0C" w:rsidR="00DD6623" w:rsidRPr="00FD58D2" w:rsidRDefault="00E019A4" w:rsidP="00FD58D2">
            <w:pPr>
              <w:rPr>
                <w:rFonts w:ascii="Calibri" w:hAnsi="Calibri" w:cs="Times New Roman"/>
                <w:sz w:val="24"/>
                <w:szCs w:val="24"/>
                <w:lang w:val="en-GB" w:eastAsia="zh-TW"/>
              </w:rPr>
            </w:pPr>
            <w:r>
              <w:rPr>
                <w:rFonts w:ascii="Calibri" w:eastAsia="Calibri" w:hAnsi="Calibri" w:cs="Times New Roman"/>
                <w:sz w:val="24"/>
                <w:szCs w:val="24"/>
              </w:rPr>
              <w:t xml:space="preserve">Since 2021, PCPD has published 4 </w:t>
            </w:r>
            <w:r w:rsidR="00A367D3">
              <w:rPr>
                <w:rFonts w:ascii="Calibri" w:eastAsia="Calibri" w:hAnsi="Calibri" w:cs="Times New Roman"/>
                <w:sz w:val="24"/>
                <w:szCs w:val="24"/>
              </w:rPr>
              <w:t xml:space="preserve">guidance materials </w:t>
            </w:r>
            <w:r>
              <w:rPr>
                <w:rFonts w:ascii="Calibri" w:eastAsia="Calibri" w:hAnsi="Calibri" w:cs="Times New Roman"/>
                <w:sz w:val="24"/>
                <w:szCs w:val="24"/>
              </w:rPr>
              <w:t>on AI</w:t>
            </w:r>
            <w:r w:rsidR="00E62F97">
              <w:rPr>
                <w:rFonts w:ascii="Calibri" w:eastAsia="Calibri" w:hAnsi="Calibri" w:cs="Times New Roman"/>
                <w:sz w:val="24"/>
                <w:szCs w:val="24"/>
              </w:rPr>
              <w:t xml:space="preserve">. </w:t>
            </w:r>
            <w:r w:rsidR="00FD58D2">
              <w:rPr>
                <w:rFonts w:ascii="Calibri" w:eastAsia="Calibri" w:hAnsi="Calibri" w:cs="Times New Roman"/>
                <w:sz w:val="24"/>
                <w:szCs w:val="24"/>
              </w:rPr>
              <w:t xml:space="preserve">For organisations, </w:t>
            </w:r>
            <w:r w:rsidR="00A367D3">
              <w:rPr>
                <w:rFonts w:ascii="Calibri" w:eastAsia="Calibri" w:hAnsi="Calibri" w:cs="Times New Roman"/>
                <w:sz w:val="24"/>
                <w:szCs w:val="24"/>
              </w:rPr>
              <w:t xml:space="preserve">it </w:t>
            </w:r>
            <w:r w:rsidR="00323ADB">
              <w:rPr>
                <w:rFonts w:ascii="Calibri" w:eastAsia="Calibri" w:hAnsi="Calibri" w:cs="Times New Roman"/>
                <w:sz w:val="24"/>
                <w:szCs w:val="24"/>
              </w:rPr>
              <w:t>published</w:t>
            </w:r>
            <w:r w:rsidR="009741A2">
              <w:rPr>
                <w:rFonts w:ascii="Calibri" w:eastAsia="Calibri" w:hAnsi="Calibri" w:cs="Times New Roman"/>
                <w:sz w:val="24"/>
                <w:szCs w:val="24"/>
              </w:rPr>
              <w:t xml:space="preserve"> “</w:t>
            </w:r>
            <w:r w:rsidR="009741A2" w:rsidRPr="009741A2">
              <w:rPr>
                <w:rFonts w:ascii="Calibri" w:eastAsia="Calibri" w:hAnsi="Calibri" w:cs="Times New Roman"/>
                <w:sz w:val="24"/>
                <w:szCs w:val="24"/>
              </w:rPr>
              <w:t>Guidance on the Ethical Development and Use of Artificial Intelligence</w:t>
            </w:r>
            <w:r w:rsidR="009741A2">
              <w:rPr>
                <w:rFonts w:ascii="Calibri" w:eastAsia="Calibri" w:hAnsi="Calibri" w:cs="Times New Roman"/>
                <w:sz w:val="24"/>
                <w:szCs w:val="24"/>
              </w:rPr>
              <w:t>”</w:t>
            </w:r>
            <w:r w:rsidR="00FD58D2">
              <w:rPr>
                <w:rFonts w:ascii="Calibri" w:eastAsia="Calibri" w:hAnsi="Calibri" w:cs="Times New Roman"/>
                <w:sz w:val="24"/>
                <w:szCs w:val="24"/>
              </w:rPr>
              <w:t xml:space="preserve">, </w:t>
            </w:r>
            <w:r w:rsidR="009741A2">
              <w:rPr>
                <w:rFonts w:ascii="Calibri" w:eastAsia="Calibri" w:hAnsi="Calibri" w:cs="Times New Roman"/>
                <w:sz w:val="24"/>
                <w:szCs w:val="24"/>
              </w:rPr>
              <w:t>“</w:t>
            </w:r>
            <w:r w:rsidR="009741A2" w:rsidRPr="009741A2">
              <w:rPr>
                <w:rFonts w:ascii="Calibri" w:eastAsia="Calibri" w:hAnsi="Calibri" w:cs="Times New Roman"/>
                <w:sz w:val="24"/>
                <w:szCs w:val="24"/>
              </w:rPr>
              <w:t>Artificial Intelligence: Model Personal Data Protection Framework</w:t>
            </w:r>
            <w:r w:rsidR="009741A2">
              <w:rPr>
                <w:rFonts w:ascii="Calibri" w:eastAsia="Calibri" w:hAnsi="Calibri" w:cs="Times New Roman"/>
                <w:sz w:val="24"/>
                <w:szCs w:val="24"/>
              </w:rPr>
              <w:t>”</w:t>
            </w:r>
            <w:r w:rsidR="00FD58D2">
              <w:rPr>
                <w:rFonts w:ascii="Calibri" w:eastAsia="Calibri" w:hAnsi="Calibri" w:cs="Times New Roman"/>
                <w:sz w:val="24"/>
                <w:szCs w:val="24"/>
              </w:rPr>
              <w:t>, and “</w:t>
            </w:r>
            <w:r w:rsidR="00FD58D2" w:rsidRPr="00FD58D2">
              <w:rPr>
                <w:rFonts w:ascii="Calibri" w:eastAsia="Calibri" w:hAnsi="Calibri" w:cs="Times New Roman"/>
                <w:sz w:val="24"/>
                <w:szCs w:val="24"/>
              </w:rPr>
              <w:t>Checklist on Guidelines for the Use of Generative AI by Employees</w:t>
            </w:r>
            <w:r w:rsidR="00FD58D2">
              <w:rPr>
                <w:rFonts w:ascii="Calibri" w:eastAsia="Calibri" w:hAnsi="Calibri" w:cs="Times New Roman"/>
                <w:sz w:val="24"/>
                <w:szCs w:val="24"/>
              </w:rPr>
              <w:t xml:space="preserve">” </w:t>
            </w:r>
            <w:r w:rsidR="008C1D8E">
              <w:rPr>
                <w:rFonts w:ascii="Calibri" w:eastAsia="Calibri" w:hAnsi="Calibri" w:cs="Times New Roman"/>
                <w:sz w:val="24"/>
                <w:szCs w:val="24"/>
              </w:rPr>
              <w:t xml:space="preserve">to facilitate compliance with the local data privacy law during AI use. For the public, </w:t>
            </w:r>
            <w:r w:rsidR="00A367D3">
              <w:rPr>
                <w:rFonts w:ascii="Calibri" w:eastAsia="Calibri" w:hAnsi="Calibri" w:cs="Times New Roman"/>
                <w:sz w:val="24"/>
                <w:szCs w:val="24"/>
              </w:rPr>
              <w:t>it published “</w:t>
            </w:r>
            <w:r w:rsidR="00A367D3" w:rsidRPr="00A367D3">
              <w:rPr>
                <w:rFonts w:ascii="Calibri" w:eastAsia="Calibri" w:hAnsi="Calibri" w:cs="Times New Roman"/>
                <w:sz w:val="24"/>
                <w:szCs w:val="24"/>
              </w:rPr>
              <w:t>10 TIPS for Users of AI Chatbots</w:t>
            </w:r>
            <w:r w:rsidR="00A367D3">
              <w:rPr>
                <w:rFonts w:ascii="Calibri" w:eastAsia="Calibri" w:hAnsi="Calibri" w:cs="Times New Roman"/>
                <w:sz w:val="24"/>
                <w:szCs w:val="24"/>
              </w:rPr>
              <w:t xml:space="preserve">” to help users protect </w:t>
            </w:r>
            <w:r w:rsidR="004871D5">
              <w:rPr>
                <w:rFonts w:ascii="Calibri" w:eastAsia="Calibri" w:hAnsi="Calibri" w:cs="Times New Roman"/>
                <w:sz w:val="24"/>
                <w:szCs w:val="24"/>
              </w:rPr>
              <w:t xml:space="preserve">their </w:t>
            </w:r>
            <w:r w:rsidR="00A367D3">
              <w:rPr>
                <w:rFonts w:ascii="Calibri" w:eastAsia="Calibri" w:hAnsi="Calibri" w:cs="Times New Roman"/>
                <w:sz w:val="24"/>
                <w:szCs w:val="24"/>
              </w:rPr>
              <w:t>personal data privacy.</w:t>
            </w:r>
          </w:p>
          <w:p w14:paraId="24A42C06" w14:textId="755183C9" w:rsidR="00DD6623" w:rsidRPr="00DD6623" w:rsidRDefault="000F6570" w:rsidP="00E019A4">
            <w:pPr>
              <w:tabs>
                <w:tab w:val="left" w:pos="3240"/>
              </w:tabs>
              <w:rPr>
                <w:rFonts w:ascii="Calibri" w:eastAsia="Calibri" w:hAnsi="Calibri" w:cs="Times New Roman"/>
                <w:sz w:val="24"/>
                <w:szCs w:val="24"/>
              </w:rPr>
            </w:pPr>
            <w:r w:rsidRPr="000F6570">
              <w:rPr>
                <w:rFonts w:ascii="Calibri" w:eastAsia="Calibri" w:hAnsi="Calibri" w:cs="Times New Roman"/>
                <w:i/>
                <w:iCs/>
                <w:sz w:val="24"/>
                <w:szCs w:val="24"/>
                <w:highlight w:val="yellow"/>
              </w:rPr>
              <w:t>[75 words]</w:t>
            </w:r>
            <w:r w:rsidR="00E019A4">
              <w:rPr>
                <w:rFonts w:ascii="Calibri" w:eastAsia="Calibri" w:hAnsi="Calibri" w:cs="Times New Roman"/>
                <w:sz w:val="24"/>
                <w:szCs w:val="24"/>
              </w:rPr>
              <w:tab/>
            </w:r>
          </w:p>
          <w:p w14:paraId="49399BB9" w14:textId="77777777" w:rsidR="00DD6623" w:rsidRPr="00DD6623" w:rsidRDefault="00DD6623" w:rsidP="00DD6623">
            <w:pPr>
              <w:rPr>
                <w:rFonts w:ascii="Calibri" w:eastAsia="Calibri" w:hAnsi="Calibri" w:cs="Times New Roman"/>
                <w:sz w:val="24"/>
                <w:szCs w:val="24"/>
              </w:rPr>
            </w:pPr>
          </w:p>
          <w:p w14:paraId="4217F53A" w14:textId="77777777" w:rsidR="00DD6623" w:rsidRPr="00DD6623" w:rsidRDefault="00DD6623" w:rsidP="00DD6623">
            <w:pPr>
              <w:rPr>
                <w:rFonts w:ascii="Calibri" w:eastAsia="Calibri" w:hAnsi="Calibri" w:cs="Times New Roman"/>
                <w:i/>
                <w:iCs/>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42577853" w14:textId="4664D809" w:rsidR="000F6570" w:rsidRDefault="000F6570" w:rsidP="000F6570">
            <w:pPr>
              <w:rPr>
                <w:rFonts w:ascii="Calibri" w:eastAsia="Calibri" w:hAnsi="Calibri" w:cs="Times New Roman"/>
                <w:sz w:val="24"/>
                <w:szCs w:val="24"/>
                <w:lang w:val="en-GB"/>
              </w:rPr>
            </w:pPr>
            <w:r w:rsidRPr="000F6570">
              <w:rPr>
                <w:rFonts w:ascii="Calibri" w:eastAsia="Calibri" w:hAnsi="Calibri" w:cs="Times New Roman"/>
                <w:sz w:val="24"/>
                <w:szCs w:val="24"/>
                <w:lang w:val="en-GB"/>
              </w:rPr>
              <w:t xml:space="preserve">Since 2021, the PCPD has been proactive in addressing the </w:t>
            </w:r>
            <w:r w:rsidR="006507C7">
              <w:rPr>
                <w:rFonts w:ascii="Calibri" w:eastAsia="Calibri" w:hAnsi="Calibri" w:cs="Times New Roman"/>
                <w:sz w:val="24"/>
                <w:szCs w:val="24"/>
                <w:lang w:val="en-GB"/>
              </w:rPr>
              <w:t xml:space="preserve">privacy risks arising from the </w:t>
            </w:r>
            <w:r w:rsidRPr="000F6570">
              <w:rPr>
                <w:rFonts w:ascii="Calibri" w:eastAsia="Calibri" w:hAnsi="Calibri" w:cs="Times New Roman"/>
                <w:sz w:val="24"/>
                <w:szCs w:val="24"/>
                <w:lang w:val="en-GB"/>
              </w:rPr>
              <w:t>development</w:t>
            </w:r>
            <w:r w:rsidR="00D906B1">
              <w:rPr>
                <w:rFonts w:ascii="Calibri" w:eastAsia="Calibri" w:hAnsi="Calibri" w:cs="Times New Roman"/>
                <w:sz w:val="24"/>
                <w:szCs w:val="24"/>
                <w:lang w:val="en-GB"/>
              </w:rPr>
              <w:t xml:space="preserve"> and use</w:t>
            </w:r>
            <w:r w:rsidRPr="000F6570">
              <w:rPr>
                <w:rFonts w:ascii="Calibri" w:eastAsia="Calibri" w:hAnsi="Calibri" w:cs="Times New Roman"/>
                <w:sz w:val="24"/>
                <w:szCs w:val="24"/>
                <w:lang w:val="en-GB"/>
              </w:rPr>
              <w:t xml:space="preserve"> of AI by publishing a series of guidance materials aimed at both organisations and the public. </w:t>
            </w:r>
          </w:p>
          <w:p w14:paraId="17E100E5" w14:textId="77777777" w:rsidR="000F6570" w:rsidRPr="000F6570" w:rsidRDefault="000F6570" w:rsidP="000F6570">
            <w:pPr>
              <w:rPr>
                <w:rFonts w:ascii="Calibri" w:eastAsia="Calibri" w:hAnsi="Calibri" w:cs="Times New Roman"/>
                <w:sz w:val="24"/>
                <w:szCs w:val="24"/>
                <w:lang w:val="en-GB"/>
              </w:rPr>
            </w:pPr>
          </w:p>
          <w:p w14:paraId="30AFEC7C" w14:textId="6E2E8349" w:rsidR="000F6570" w:rsidRDefault="000F6570" w:rsidP="000F6570">
            <w:pPr>
              <w:rPr>
                <w:rFonts w:ascii="Calibri" w:eastAsia="Calibri" w:hAnsi="Calibri" w:cs="Times New Roman"/>
                <w:sz w:val="24"/>
                <w:szCs w:val="24"/>
                <w:lang w:val="en-GB"/>
              </w:rPr>
            </w:pPr>
            <w:r w:rsidRPr="000F6570">
              <w:rPr>
                <w:rFonts w:ascii="Calibri" w:eastAsia="Calibri" w:hAnsi="Calibri" w:cs="Times New Roman"/>
                <w:sz w:val="24"/>
                <w:szCs w:val="24"/>
                <w:lang w:val="en-GB"/>
              </w:rPr>
              <w:t>In 2021, the PCPD issued the "Guidance on the Ethical Development and Use of Artificial Intelligence" (</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Guidance</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 xml:space="preserve">) to help organisations understand and comply with the </w:t>
            </w:r>
            <w:r>
              <w:rPr>
                <w:rFonts w:ascii="Calibri" w:eastAsia="Calibri" w:hAnsi="Calibri" w:cs="Times New Roman"/>
                <w:sz w:val="24"/>
                <w:szCs w:val="24"/>
                <w:lang w:val="en-GB"/>
              </w:rPr>
              <w:t xml:space="preserve">relevant requirements of the </w:t>
            </w:r>
            <w:r w:rsidRPr="000F6570">
              <w:rPr>
                <w:rFonts w:ascii="Calibri" w:eastAsia="Calibri" w:hAnsi="Calibri" w:cs="Times New Roman"/>
                <w:sz w:val="24"/>
                <w:szCs w:val="24"/>
                <w:lang w:val="en-GB"/>
              </w:rPr>
              <w:t>Personal Data (Privacy) Ordinance (</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PDPO</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 xml:space="preserve">). The Guidance recommends three Data Stewardship Values—being respectful, beneficial, and fair—and sets out seven Ethical Principles for AI, </w:t>
            </w:r>
            <w:r w:rsidR="007F41D0">
              <w:rPr>
                <w:rFonts w:ascii="Calibri" w:eastAsia="Calibri" w:hAnsi="Calibri" w:cs="Times New Roman"/>
                <w:sz w:val="24"/>
                <w:szCs w:val="24"/>
                <w:lang w:val="en-GB"/>
              </w:rPr>
              <w:t xml:space="preserve">namely </w:t>
            </w:r>
            <w:r w:rsidR="007F41D0" w:rsidRPr="007F41D0">
              <w:rPr>
                <w:rFonts w:ascii="Calibri" w:eastAsia="Calibri" w:hAnsi="Calibri" w:cs="Times New Roman"/>
                <w:sz w:val="24"/>
                <w:szCs w:val="24"/>
                <w:lang w:val="en-GB"/>
              </w:rPr>
              <w:t>accountability, human oversight, transparency and interpretability, data privacy, fairness, beneficial AI as well as reliability, robustness and security</w:t>
            </w:r>
            <w:r w:rsidRPr="000F6570">
              <w:rPr>
                <w:rFonts w:ascii="Calibri" w:eastAsia="Calibri" w:hAnsi="Calibri" w:cs="Times New Roman"/>
                <w:sz w:val="24"/>
                <w:szCs w:val="24"/>
                <w:lang w:val="en-GB"/>
              </w:rPr>
              <w:t xml:space="preserve">. </w:t>
            </w:r>
          </w:p>
          <w:p w14:paraId="6A960C5B" w14:textId="77777777" w:rsidR="000F6570" w:rsidRPr="000F6570" w:rsidRDefault="000F6570" w:rsidP="000F6570">
            <w:pPr>
              <w:rPr>
                <w:rFonts w:ascii="Calibri" w:eastAsia="Calibri" w:hAnsi="Calibri" w:cs="Times New Roman"/>
                <w:sz w:val="24"/>
                <w:szCs w:val="24"/>
                <w:lang w:val="en-GB"/>
              </w:rPr>
            </w:pPr>
          </w:p>
          <w:p w14:paraId="68100CD6" w14:textId="096F7F2F" w:rsidR="000F6570" w:rsidRDefault="000F6570" w:rsidP="000F6570">
            <w:pPr>
              <w:rPr>
                <w:rFonts w:ascii="Calibri" w:eastAsia="Calibri" w:hAnsi="Calibri" w:cs="Times New Roman"/>
                <w:sz w:val="24"/>
                <w:szCs w:val="24"/>
                <w:lang w:val="en-GB"/>
              </w:rPr>
            </w:pPr>
            <w:r w:rsidRPr="000F6570">
              <w:rPr>
                <w:rFonts w:ascii="Calibri" w:eastAsia="Calibri" w:hAnsi="Calibri" w:cs="Times New Roman"/>
                <w:sz w:val="24"/>
                <w:szCs w:val="24"/>
                <w:lang w:val="en-GB"/>
              </w:rPr>
              <w:t xml:space="preserve">In 2024, </w:t>
            </w:r>
            <w:r w:rsidR="00B3566E">
              <w:rPr>
                <w:rFonts w:ascii="Calibri" w:eastAsia="Calibri" w:hAnsi="Calibri" w:cs="Times New Roman"/>
                <w:sz w:val="24"/>
                <w:szCs w:val="24"/>
                <w:lang w:val="en-GB"/>
              </w:rPr>
              <w:t xml:space="preserve">as the </w:t>
            </w:r>
            <w:r w:rsidR="00147F6B">
              <w:rPr>
                <w:rFonts w:ascii="Calibri" w:eastAsia="Calibri" w:hAnsi="Calibri" w:cs="Times New Roman"/>
                <w:sz w:val="24"/>
                <w:szCs w:val="24"/>
                <w:lang w:val="en-GB"/>
              </w:rPr>
              <w:t>use of AI systems developed by third parties</w:t>
            </w:r>
            <w:r w:rsidR="00B3566E">
              <w:rPr>
                <w:rFonts w:ascii="Calibri" w:eastAsia="Calibri" w:hAnsi="Calibri" w:cs="Times New Roman"/>
                <w:sz w:val="24"/>
                <w:szCs w:val="24"/>
                <w:lang w:val="en-GB"/>
              </w:rPr>
              <w:t xml:space="preserve"> became common</w:t>
            </w:r>
            <w:r w:rsidR="00147F6B">
              <w:rPr>
                <w:rFonts w:ascii="Calibri" w:eastAsia="Calibri" w:hAnsi="Calibri" w:cs="Times New Roman"/>
                <w:sz w:val="24"/>
                <w:szCs w:val="24"/>
                <w:lang w:val="en-GB"/>
              </w:rPr>
              <w:t xml:space="preserve">, </w:t>
            </w:r>
            <w:r w:rsidRPr="000F6570">
              <w:rPr>
                <w:rFonts w:ascii="Calibri" w:eastAsia="Calibri" w:hAnsi="Calibri" w:cs="Times New Roman"/>
                <w:sz w:val="24"/>
                <w:szCs w:val="24"/>
                <w:lang w:val="en-GB"/>
              </w:rPr>
              <w:t>the PCPD published the "Artificial Intelligence: Model Personal Data Protection Framework" (</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Model Framework</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 xml:space="preserve">) to assist organisations in complying with </w:t>
            </w:r>
            <w:r w:rsidR="00147F6B">
              <w:rPr>
                <w:rFonts w:ascii="Calibri" w:eastAsia="Calibri" w:hAnsi="Calibri" w:cs="Times New Roman"/>
                <w:sz w:val="24"/>
                <w:szCs w:val="24"/>
                <w:lang w:val="en-GB"/>
              </w:rPr>
              <w:t xml:space="preserve">the relevant requirements of the </w:t>
            </w:r>
            <w:r w:rsidRPr="000F6570">
              <w:rPr>
                <w:rFonts w:ascii="Calibri" w:eastAsia="Calibri" w:hAnsi="Calibri" w:cs="Times New Roman"/>
                <w:sz w:val="24"/>
                <w:szCs w:val="24"/>
                <w:lang w:val="en-GB"/>
              </w:rPr>
              <w:t xml:space="preserve">PDPO when procuring, customising, implementing, and using AI systems. The Model Framework provides recommendations in four areas: establishing AI strategy and governance, conducting risk assessments and human oversight, customising AI models and </w:t>
            </w:r>
            <w:r w:rsidR="002B0171">
              <w:rPr>
                <w:rFonts w:ascii="Calibri" w:eastAsia="Calibri" w:hAnsi="Calibri" w:cs="Times New Roman"/>
                <w:sz w:val="24"/>
                <w:szCs w:val="24"/>
                <w:lang w:val="en-GB"/>
              </w:rPr>
              <w:t xml:space="preserve">implementing and </w:t>
            </w:r>
            <w:r w:rsidRPr="000F6570">
              <w:rPr>
                <w:rFonts w:ascii="Calibri" w:eastAsia="Calibri" w:hAnsi="Calibri" w:cs="Times New Roman"/>
                <w:sz w:val="24"/>
                <w:szCs w:val="24"/>
                <w:lang w:val="en-GB"/>
              </w:rPr>
              <w:t xml:space="preserve">managing AI systems, and communicating </w:t>
            </w:r>
            <w:r w:rsidR="00006882">
              <w:rPr>
                <w:rFonts w:ascii="Calibri" w:eastAsia="Calibri" w:hAnsi="Calibri" w:cs="Times New Roman"/>
                <w:sz w:val="24"/>
                <w:szCs w:val="24"/>
                <w:lang w:val="en-GB"/>
              </w:rPr>
              <w:t xml:space="preserve">and engaging </w:t>
            </w:r>
            <w:r w:rsidRPr="000F6570">
              <w:rPr>
                <w:rFonts w:ascii="Calibri" w:eastAsia="Calibri" w:hAnsi="Calibri" w:cs="Times New Roman"/>
                <w:sz w:val="24"/>
                <w:szCs w:val="24"/>
                <w:lang w:val="en-GB"/>
              </w:rPr>
              <w:t>with stakeholders.</w:t>
            </w:r>
            <w:r w:rsidR="00445BD5">
              <w:rPr>
                <w:rFonts w:ascii="Calibri" w:eastAsia="Calibri" w:hAnsi="Calibri" w:cs="Times New Roman"/>
                <w:sz w:val="24"/>
                <w:szCs w:val="24"/>
                <w:lang w:val="en-GB"/>
              </w:rPr>
              <w:t xml:space="preserve"> The Model Framework </w:t>
            </w:r>
            <w:r w:rsidR="00445BD5" w:rsidRPr="00445BD5">
              <w:rPr>
                <w:rFonts w:ascii="Calibri" w:eastAsia="Calibri" w:hAnsi="Calibri" w:cs="Times New Roman"/>
                <w:sz w:val="24"/>
                <w:szCs w:val="24"/>
                <w:lang w:val="en-GB"/>
              </w:rPr>
              <w:t xml:space="preserve">won the “Hong Kong Public Sector Initiative of the Year – Regulatory” award in the Asia Pacific </w:t>
            </w:r>
            <w:proofErr w:type="spellStart"/>
            <w:r w:rsidR="00445BD5" w:rsidRPr="00445BD5">
              <w:rPr>
                <w:rFonts w:ascii="Calibri" w:eastAsia="Calibri" w:hAnsi="Calibri" w:cs="Times New Roman"/>
                <w:sz w:val="24"/>
                <w:szCs w:val="24"/>
                <w:lang w:val="en-GB"/>
              </w:rPr>
              <w:t>GovMedia</w:t>
            </w:r>
            <w:proofErr w:type="spellEnd"/>
            <w:r w:rsidR="00445BD5" w:rsidRPr="00445BD5">
              <w:rPr>
                <w:rFonts w:ascii="Calibri" w:eastAsia="Calibri" w:hAnsi="Calibri" w:cs="Times New Roman"/>
                <w:sz w:val="24"/>
                <w:szCs w:val="24"/>
                <w:lang w:val="en-GB"/>
              </w:rPr>
              <w:t xml:space="preserve"> Conference &amp; Awards 2025</w:t>
            </w:r>
            <w:r w:rsidR="00445BD5">
              <w:rPr>
                <w:rFonts w:ascii="Calibri" w:eastAsia="Calibri" w:hAnsi="Calibri" w:cs="Times New Roman"/>
                <w:sz w:val="24"/>
                <w:szCs w:val="24"/>
                <w:lang w:val="en-GB"/>
              </w:rPr>
              <w:t>.</w:t>
            </w:r>
          </w:p>
          <w:p w14:paraId="7DE0214A" w14:textId="77777777" w:rsidR="002B0171" w:rsidRPr="000F6570" w:rsidRDefault="002B0171" w:rsidP="000F6570">
            <w:pPr>
              <w:rPr>
                <w:rFonts w:ascii="Calibri" w:eastAsia="Calibri" w:hAnsi="Calibri" w:cs="Times New Roman"/>
                <w:sz w:val="24"/>
                <w:szCs w:val="24"/>
                <w:lang w:val="en-GB"/>
              </w:rPr>
            </w:pPr>
          </w:p>
          <w:p w14:paraId="2C40F1F3" w14:textId="27291CFE" w:rsidR="000F6570" w:rsidRPr="000F6570" w:rsidRDefault="000F6570" w:rsidP="000F6570">
            <w:pPr>
              <w:rPr>
                <w:rFonts w:ascii="Calibri" w:eastAsia="Calibri" w:hAnsi="Calibri" w:cs="Times New Roman"/>
                <w:sz w:val="24"/>
                <w:szCs w:val="24"/>
                <w:lang w:val="en-GB"/>
              </w:rPr>
            </w:pPr>
            <w:r w:rsidRPr="000F6570">
              <w:rPr>
                <w:rFonts w:ascii="Calibri" w:eastAsia="Calibri" w:hAnsi="Calibri" w:cs="Times New Roman"/>
                <w:sz w:val="24"/>
                <w:szCs w:val="24"/>
                <w:lang w:val="en-GB"/>
              </w:rPr>
              <w:t>In March 2025, the PCPD published the "Checklist on Guidelines for the Use of Generative AI by Employees" (</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Guidelines</w:t>
            </w:r>
            <w:r w:rsidR="00E5404C">
              <w:rPr>
                <w:rFonts w:ascii="Calibri" w:eastAsiaTheme="minorEastAsia" w:hAnsi="Calibri" w:cs="Times New Roman"/>
                <w:sz w:val="24"/>
                <w:szCs w:val="24"/>
                <w:lang w:val="en-GB" w:eastAsia="zh-CN"/>
              </w:rPr>
              <w:t>”</w:t>
            </w:r>
            <w:r w:rsidRPr="000F6570">
              <w:rPr>
                <w:rFonts w:ascii="Calibri" w:eastAsia="Calibri" w:hAnsi="Calibri" w:cs="Times New Roman"/>
                <w:sz w:val="24"/>
                <w:szCs w:val="24"/>
                <w:lang w:val="en-GB"/>
              </w:rPr>
              <w:t xml:space="preserve">) to assist organisations in developing internal policies </w:t>
            </w:r>
            <w:r w:rsidR="00E66041">
              <w:rPr>
                <w:rFonts w:ascii="Calibri" w:eastAsia="Calibri" w:hAnsi="Calibri" w:cs="Times New Roman"/>
                <w:sz w:val="24"/>
                <w:szCs w:val="24"/>
                <w:lang w:val="en-GB"/>
              </w:rPr>
              <w:t xml:space="preserve">or guidelines on </w:t>
            </w:r>
            <w:r w:rsidRPr="000F6570">
              <w:rPr>
                <w:rFonts w:ascii="Calibri" w:eastAsia="Calibri" w:hAnsi="Calibri" w:cs="Times New Roman"/>
                <w:sz w:val="24"/>
                <w:szCs w:val="24"/>
                <w:lang w:val="en-GB"/>
              </w:rPr>
              <w:t xml:space="preserve">the use of generative AI by employees. The Guidelines cover areas such as </w:t>
            </w:r>
            <w:r w:rsidR="00E66041">
              <w:rPr>
                <w:rFonts w:ascii="Calibri" w:eastAsia="Calibri" w:hAnsi="Calibri" w:cs="Times New Roman"/>
                <w:sz w:val="24"/>
                <w:szCs w:val="24"/>
                <w:lang w:val="en-GB"/>
              </w:rPr>
              <w:t xml:space="preserve">scope of </w:t>
            </w:r>
            <w:r w:rsidRPr="000F6570">
              <w:rPr>
                <w:rFonts w:ascii="Calibri" w:eastAsia="Calibri" w:hAnsi="Calibri" w:cs="Times New Roman"/>
                <w:sz w:val="24"/>
                <w:szCs w:val="24"/>
                <w:lang w:val="en-GB"/>
              </w:rPr>
              <w:t>permissible use of generative AI, protection of personal data privacy, lawful and ethical use</w:t>
            </w:r>
            <w:r w:rsidR="00E66041">
              <w:rPr>
                <w:rFonts w:ascii="Calibri" w:eastAsia="Calibri" w:hAnsi="Calibri" w:cs="Times New Roman"/>
                <w:sz w:val="24"/>
                <w:szCs w:val="24"/>
                <w:lang w:val="en-GB"/>
              </w:rPr>
              <w:t xml:space="preserve"> and prevention of bias</w:t>
            </w:r>
            <w:r w:rsidRPr="000F6570">
              <w:rPr>
                <w:rFonts w:ascii="Calibri" w:eastAsia="Calibri" w:hAnsi="Calibri" w:cs="Times New Roman"/>
                <w:sz w:val="24"/>
                <w:szCs w:val="24"/>
                <w:lang w:val="en-GB"/>
              </w:rPr>
              <w:t>,</w:t>
            </w:r>
            <w:r w:rsidR="00E5404C">
              <w:rPr>
                <w:rFonts w:ascii="Calibri" w:eastAsiaTheme="minorEastAsia" w:hAnsi="Calibri" w:cs="Times New Roman" w:hint="eastAsia"/>
                <w:sz w:val="24"/>
                <w:szCs w:val="24"/>
                <w:lang w:val="en-GB" w:eastAsia="zh-CN"/>
              </w:rPr>
              <w:t xml:space="preserve"> and</w:t>
            </w:r>
            <w:r w:rsidRPr="000F6570">
              <w:rPr>
                <w:rFonts w:ascii="Calibri" w:eastAsia="Calibri" w:hAnsi="Calibri" w:cs="Times New Roman"/>
                <w:sz w:val="24"/>
                <w:szCs w:val="24"/>
                <w:lang w:val="en-GB"/>
              </w:rPr>
              <w:t xml:space="preserve"> data security.</w:t>
            </w:r>
            <w:r w:rsidR="000D6DDD">
              <w:rPr>
                <w:rFonts w:ascii="Calibri" w:eastAsia="Calibri" w:hAnsi="Calibri" w:cs="Times New Roman"/>
                <w:sz w:val="24"/>
                <w:szCs w:val="24"/>
                <w:lang w:val="en-GB"/>
              </w:rPr>
              <w:t xml:space="preserve"> </w:t>
            </w:r>
          </w:p>
          <w:p w14:paraId="2DE3F23D" w14:textId="77777777" w:rsidR="00DD6623" w:rsidRPr="000F6570" w:rsidRDefault="00DD6623" w:rsidP="00DD6623">
            <w:pPr>
              <w:rPr>
                <w:rFonts w:ascii="Calibri" w:eastAsia="Calibri" w:hAnsi="Calibri" w:cs="Times New Roman"/>
                <w:sz w:val="24"/>
                <w:szCs w:val="24"/>
                <w:lang w:val="en-GB"/>
              </w:rPr>
            </w:pPr>
          </w:p>
          <w:p w14:paraId="31518BA8" w14:textId="16950561" w:rsidR="00006882" w:rsidRPr="000F6570" w:rsidRDefault="000D6DDD" w:rsidP="00006882">
            <w:pPr>
              <w:rPr>
                <w:rFonts w:ascii="Calibri" w:eastAsia="Calibri" w:hAnsi="Calibri" w:cs="Times New Roman"/>
                <w:sz w:val="24"/>
                <w:szCs w:val="24"/>
                <w:lang w:val="en-GB"/>
              </w:rPr>
            </w:pPr>
            <w:r>
              <w:rPr>
                <w:rFonts w:ascii="Calibri" w:eastAsia="Calibri" w:hAnsi="Calibri" w:cs="Times New Roman"/>
                <w:sz w:val="24"/>
                <w:szCs w:val="24"/>
                <w:lang w:val="en-GB"/>
              </w:rPr>
              <w:t xml:space="preserve">Apart from organisations, the public </w:t>
            </w:r>
            <w:r w:rsidR="00D906B1">
              <w:rPr>
                <w:rFonts w:ascii="Calibri" w:eastAsia="Calibri" w:hAnsi="Calibri" w:cs="Times New Roman"/>
                <w:sz w:val="24"/>
                <w:szCs w:val="24"/>
                <w:lang w:val="en-GB"/>
              </w:rPr>
              <w:t>has increasingly used AI in their daily lives</w:t>
            </w:r>
            <w:r w:rsidR="003826AB">
              <w:rPr>
                <w:rFonts w:ascii="Calibri" w:eastAsia="Calibri" w:hAnsi="Calibri" w:cs="Times New Roman"/>
                <w:sz w:val="24"/>
                <w:szCs w:val="24"/>
                <w:lang w:val="en-GB"/>
              </w:rPr>
              <w:t xml:space="preserve">. Thus, </w:t>
            </w:r>
            <w:r w:rsidR="00714760">
              <w:rPr>
                <w:rFonts w:ascii="Calibri" w:eastAsia="Calibri" w:hAnsi="Calibri" w:cs="Times New Roman"/>
                <w:sz w:val="24"/>
                <w:szCs w:val="24"/>
                <w:lang w:val="en-GB"/>
              </w:rPr>
              <w:t xml:space="preserve">in 2023, </w:t>
            </w:r>
            <w:r w:rsidR="00006882" w:rsidRPr="000F6570">
              <w:rPr>
                <w:rFonts w:ascii="Calibri" w:eastAsia="Calibri" w:hAnsi="Calibri" w:cs="Times New Roman"/>
                <w:sz w:val="24"/>
                <w:szCs w:val="24"/>
                <w:lang w:val="en-GB"/>
              </w:rPr>
              <w:t xml:space="preserve">the PCPD published the "10 TIPS for Users of AI Chatbots" leaflet to help the public use AI chatbots safely </w:t>
            </w:r>
            <w:r w:rsidR="00D906B1">
              <w:rPr>
                <w:rFonts w:ascii="Calibri" w:eastAsia="Calibri" w:hAnsi="Calibri" w:cs="Times New Roman"/>
                <w:sz w:val="24"/>
                <w:szCs w:val="24"/>
                <w:lang w:val="en-GB"/>
              </w:rPr>
              <w:t>while</w:t>
            </w:r>
            <w:r w:rsidR="00D906B1" w:rsidRPr="000F6570">
              <w:rPr>
                <w:rFonts w:ascii="Calibri" w:eastAsia="Calibri" w:hAnsi="Calibri" w:cs="Times New Roman"/>
                <w:sz w:val="24"/>
                <w:szCs w:val="24"/>
                <w:lang w:val="en-GB"/>
              </w:rPr>
              <w:t xml:space="preserve"> </w:t>
            </w:r>
            <w:r w:rsidR="00006882" w:rsidRPr="000F6570">
              <w:rPr>
                <w:rFonts w:ascii="Calibri" w:eastAsia="Calibri" w:hAnsi="Calibri" w:cs="Times New Roman"/>
                <w:sz w:val="24"/>
                <w:szCs w:val="24"/>
                <w:lang w:val="en-GB"/>
              </w:rPr>
              <w:t>protect</w:t>
            </w:r>
            <w:r w:rsidR="00D906B1">
              <w:rPr>
                <w:rFonts w:ascii="Calibri" w:eastAsia="Calibri" w:hAnsi="Calibri" w:cs="Times New Roman"/>
                <w:sz w:val="24"/>
                <w:szCs w:val="24"/>
                <w:lang w:val="en-GB"/>
              </w:rPr>
              <w:t>ing</w:t>
            </w:r>
            <w:r w:rsidR="00006882" w:rsidRPr="000F6570">
              <w:rPr>
                <w:rFonts w:ascii="Calibri" w:eastAsia="Calibri" w:hAnsi="Calibri" w:cs="Times New Roman"/>
                <w:sz w:val="24"/>
                <w:szCs w:val="24"/>
                <w:lang w:val="en-GB"/>
              </w:rPr>
              <w:t xml:space="preserve"> their personal data privacy. The leaflet covers important considerations for users during registration and communication with AI chatbots, as well as tips for safe and responsible</w:t>
            </w:r>
            <w:r w:rsidR="00714760">
              <w:rPr>
                <w:rFonts w:ascii="Calibri" w:eastAsia="Calibri" w:hAnsi="Calibri" w:cs="Times New Roman"/>
                <w:sz w:val="24"/>
                <w:szCs w:val="24"/>
                <w:lang w:val="en-GB"/>
              </w:rPr>
              <w:t xml:space="preserve"> use</w:t>
            </w:r>
            <w:r w:rsidR="00006882" w:rsidRPr="000F6570">
              <w:rPr>
                <w:rFonts w:ascii="Calibri" w:eastAsia="Calibri" w:hAnsi="Calibri" w:cs="Times New Roman"/>
                <w:sz w:val="24"/>
                <w:szCs w:val="24"/>
                <w:lang w:val="en-GB"/>
              </w:rPr>
              <w:t>.</w:t>
            </w:r>
          </w:p>
          <w:p w14:paraId="149AC299" w14:textId="77777777" w:rsidR="00DD6623" w:rsidRPr="00006882" w:rsidRDefault="00DD6623" w:rsidP="00DD6623">
            <w:pPr>
              <w:rPr>
                <w:rFonts w:ascii="Calibri" w:eastAsia="Calibri" w:hAnsi="Calibri" w:cs="Times New Roman"/>
                <w:sz w:val="24"/>
                <w:szCs w:val="24"/>
                <w:lang w:val="en-GB"/>
              </w:rPr>
            </w:pPr>
          </w:p>
          <w:p w14:paraId="444CEF1D" w14:textId="621E8E5E" w:rsidR="00006882" w:rsidRPr="00C87A09" w:rsidRDefault="00C87A09" w:rsidP="00DD6623">
            <w:pPr>
              <w:rPr>
                <w:rFonts w:ascii="Calibri" w:eastAsia="Calibri" w:hAnsi="Calibri" w:cs="Times New Roman"/>
                <w:i/>
                <w:iCs/>
                <w:sz w:val="24"/>
                <w:szCs w:val="24"/>
              </w:rPr>
            </w:pPr>
            <w:r w:rsidRPr="00C87A09">
              <w:rPr>
                <w:rFonts w:ascii="Calibri" w:eastAsia="Calibri" w:hAnsi="Calibri" w:cs="Times New Roman"/>
                <w:i/>
                <w:iCs/>
                <w:sz w:val="24"/>
                <w:szCs w:val="24"/>
                <w:highlight w:val="yellow"/>
              </w:rPr>
              <w:t>[3</w:t>
            </w:r>
            <w:r w:rsidR="00E5404C">
              <w:rPr>
                <w:rFonts w:ascii="Calibri" w:eastAsiaTheme="minorEastAsia" w:hAnsi="Calibri" w:cs="Times New Roman" w:hint="eastAsia"/>
                <w:i/>
                <w:iCs/>
                <w:sz w:val="24"/>
                <w:szCs w:val="24"/>
                <w:highlight w:val="yellow"/>
                <w:lang w:eastAsia="zh-CN"/>
              </w:rPr>
              <w:t>4</w:t>
            </w:r>
            <w:r w:rsidR="00D906B1">
              <w:rPr>
                <w:rFonts w:ascii="Calibri" w:eastAsia="Calibri" w:hAnsi="Calibri" w:cs="Times New Roman"/>
                <w:i/>
                <w:iCs/>
                <w:sz w:val="24"/>
                <w:szCs w:val="24"/>
                <w:highlight w:val="yellow"/>
              </w:rPr>
              <w:t>2</w:t>
            </w:r>
            <w:r w:rsidRPr="00C87A09">
              <w:rPr>
                <w:rFonts w:ascii="Calibri" w:eastAsia="Calibri" w:hAnsi="Calibri" w:cs="Times New Roman"/>
                <w:i/>
                <w:iCs/>
                <w:sz w:val="24"/>
                <w:szCs w:val="24"/>
                <w:highlight w:val="yellow"/>
              </w:rPr>
              <w:t xml:space="preserve"> words]</w:t>
            </w:r>
          </w:p>
          <w:p w14:paraId="3B61C865" w14:textId="77777777" w:rsidR="00006882" w:rsidRPr="00DD6623" w:rsidRDefault="00006882" w:rsidP="00DD6623">
            <w:pPr>
              <w:rPr>
                <w:rFonts w:ascii="Calibri" w:eastAsia="Calibri" w:hAnsi="Calibri" w:cs="Times New Roman"/>
                <w:sz w:val="24"/>
                <w:szCs w:val="24"/>
              </w:rPr>
            </w:pPr>
          </w:p>
          <w:p w14:paraId="10282A6C" w14:textId="77777777" w:rsidR="00DD6623" w:rsidRPr="00DD6623" w:rsidRDefault="00DD6623" w:rsidP="00DD6623">
            <w:pPr>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1E7EF079" w14:textId="6B41DE98" w:rsidR="006975DF" w:rsidRDefault="00666942" w:rsidP="006975DF">
            <w:pPr>
              <w:rPr>
                <w:rFonts w:ascii="Calibri" w:eastAsia="Calibri" w:hAnsi="Calibri" w:cs="Times New Roman"/>
                <w:sz w:val="24"/>
                <w:szCs w:val="24"/>
                <w:lang w:val="en-GB"/>
              </w:rPr>
            </w:pPr>
            <w:r>
              <w:rPr>
                <w:rFonts w:ascii="Calibri" w:eastAsia="Calibri" w:hAnsi="Calibri" w:cs="Times New Roman"/>
                <w:sz w:val="24"/>
                <w:szCs w:val="24"/>
                <w:lang w:val="en-GB"/>
              </w:rPr>
              <w:t xml:space="preserve">As </w:t>
            </w:r>
            <w:r w:rsidR="006975DF" w:rsidRPr="006975DF">
              <w:rPr>
                <w:rFonts w:ascii="Calibri" w:eastAsia="Calibri" w:hAnsi="Calibri" w:cs="Times New Roman"/>
                <w:sz w:val="24"/>
                <w:szCs w:val="24"/>
                <w:lang w:val="en-GB"/>
              </w:rPr>
              <w:t xml:space="preserve">organisations are eager to unlock </w:t>
            </w:r>
            <w:r>
              <w:rPr>
                <w:rFonts w:ascii="Calibri" w:eastAsia="Calibri" w:hAnsi="Calibri" w:cs="Times New Roman"/>
                <w:sz w:val="24"/>
                <w:szCs w:val="24"/>
                <w:lang w:val="en-GB"/>
              </w:rPr>
              <w:t xml:space="preserve">the </w:t>
            </w:r>
            <w:r w:rsidR="006975DF" w:rsidRPr="006975DF">
              <w:rPr>
                <w:rFonts w:ascii="Calibri" w:eastAsia="Calibri" w:hAnsi="Calibri" w:cs="Times New Roman"/>
                <w:sz w:val="24"/>
                <w:szCs w:val="24"/>
                <w:lang w:val="en-GB"/>
              </w:rPr>
              <w:t xml:space="preserve">potential </w:t>
            </w:r>
            <w:r>
              <w:rPr>
                <w:rFonts w:ascii="Calibri" w:eastAsia="Calibri" w:hAnsi="Calibri" w:cs="Times New Roman"/>
                <w:sz w:val="24"/>
                <w:szCs w:val="24"/>
                <w:lang w:val="en-GB"/>
              </w:rPr>
              <w:t xml:space="preserve">of AI </w:t>
            </w:r>
            <w:r w:rsidR="006975DF" w:rsidRPr="006975DF">
              <w:rPr>
                <w:rFonts w:ascii="Calibri" w:eastAsia="Calibri" w:hAnsi="Calibri" w:cs="Times New Roman"/>
                <w:sz w:val="24"/>
                <w:szCs w:val="24"/>
                <w:lang w:val="en-GB"/>
              </w:rPr>
              <w:t>while navigating complex compliance landscapes</w:t>
            </w:r>
            <w:r>
              <w:rPr>
                <w:rFonts w:ascii="Calibri" w:eastAsia="Calibri" w:hAnsi="Calibri" w:cs="Times New Roman"/>
                <w:sz w:val="24"/>
                <w:szCs w:val="24"/>
                <w:lang w:val="en-GB"/>
              </w:rPr>
              <w:t>, t</w:t>
            </w:r>
            <w:r w:rsidR="006975DF" w:rsidRPr="006975DF">
              <w:rPr>
                <w:rFonts w:ascii="Calibri" w:eastAsia="Calibri" w:hAnsi="Calibri" w:cs="Times New Roman"/>
                <w:sz w:val="24"/>
                <w:szCs w:val="24"/>
                <w:lang w:val="en-GB"/>
              </w:rPr>
              <w:t>he PCPD recognised that many</w:t>
            </w:r>
            <w:r w:rsidR="006975DF">
              <w:rPr>
                <w:rFonts w:ascii="Calibri" w:eastAsia="Calibri" w:hAnsi="Calibri" w:cs="Times New Roman"/>
                <w:sz w:val="24"/>
                <w:szCs w:val="24"/>
                <w:lang w:val="en-GB"/>
              </w:rPr>
              <w:t xml:space="preserve"> </w:t>
            </w:r>
            <w:proofErr w:type="spellStart"/>
            <w:r w:rsidR="006975DF">
              <w:rPr>
                <w:rFonts w:ascii="Calibri" w:eastAsia="Calibri" w:hAnsi="Calibri" w:cs="Times New Roman"/>
                <w:sz w:val="24"/>
                <w:szCs w:val="24"/>
                <w:lang w:val="en-GB"/>
              </w:rPr>
              <w:t>orgasniastions</w:t>
            </w:r>
            <w:proofErr w:type="spellEnd"/>
            <w:r>
              <w:rPr>
                <w:rFonts w:ascii="Calibri" w:eastAsia="Calibri" w:hAnsi="Calibri" w:cs="Times New Roman"/>
                <w:sz w:val="24"/>
                <w:szCs w:val="24"/>
                <w:lang w:val="en-GB"/>
              </w:rPr>
              <w:t xml:space="preserve"> </w:t>
            </w:r>
            <w:r w:rsidR="006975DF" w:rsidRPr="006975DF">
              <w:rPr>
                <w:rFonts w:ascii="Calibri" w:eastAsia="Calibri" w:hAnsi="Calibri" w:cs="Times New Roman"/>
                <w:sz w:val="24"/>
                <w:szCs w:val="24"/>
                <w:lang w:val="en-GB"/>
              </w:rPr>
              <w:t>are not lacking in commitment to personal data privacy, but are often constrained by limited resources and technical know-how.</w:t>
            </w:r>
          </w:p>
          <w:p w14:paraId="0E88A2FC" w14:textId="77777777" w:rsidR="006975DF" w:rsidRPr="006975DF" w:rsidRDefault="006975DF" w:rsidP="006975DF">
            <w:pPr>
              <w:rPr>
                <w:rFonts w:ascii="Calibri" w:eastAsia="Calibri" w:hAnsi="Calibri" w:cs="Times New Roman"/>
                <w:sz w:val="24"/>
                <w:szCs w:val="24"/>
                <w:lang w:val="en-GB"/>
              </w:rPr>
            </w:pPr>
          </w:p>
          <w:p w14:paraId="57F94B7E" w14:textId="77777777" w:rsidR="006975DF" w:rsidRDefault="006975DF" w:rsidP="006975DF">
            <w:pPr>
              <w:rPr>
                <w:rFonts w:ascii="Calibri" w:eastAsia="Calibri" w:hAnsi="Calibri" w:cs="Times New Roman"/>
                <w:sz w:val="24"/>
                <w:szCs w:val="24"/>
                <w:lang w:val="en-GB"/>
              </w:rPr>
            </w:pPr>
            <w:r w:rsidRPr="006975DF">
              <w:rPr>
                <w:rFonts w:ascii="Calibri" w:eastAsia="Calibri" w:hAnsi="Calibri" w:cs="Times New Roman"/>
                <w:sz w:val="24"/>
                <w:szCs w:val="24"/>
                <w:lang w:val="en-GB"/>
              </w:rPr>
              <w:t xml:space="preserve">To bridge this gap, we </w:t>
            </w:r>
            <w:r>
              <w:rPr>
                <w:rFonts w:ascii="Calibri" w:eastAsia="Calibri" w:hAnsi="Calibri" w:cs="Times New Roman"/>
                <w:sz w:val="24"/>
                <w:szCs w:val="24"/>
                <w:lang w:val="en-GB"/>
              </w:rPr>
              <w:t xml:space="preserve">have </w:t>
            </w:r>
            <w:r w:rsidRPr="006975DF">
              <w:rPr>
                <w:rFonts w:ascii="Calibri" w:eastAsia="Calibri" w:hAnsi="Calibri" w:cs="Times New Roman"/>
                <w:sz w:val="24"/>
                <w:szCs w:val="24"/>
                <w:lang w:val="en-GB"/>
              </w:rPr>
              <w:t xml:space="preserve">developed a suite of practical, accessible resources that show how innovation can thrive without compromising privacy. </w:t>
            </w:r>
          </w:p>
          <w:p w14:paraId="40FAFA06" w14:textId="77777777" w:rsidR="006975DF" w:rsidRDefault="006975DF" w:rsidP="006975DF">
            <w:pPr>
              <w:rPr>
                <w:rFonts w:ascii="Calibri" w:eastAsia="Calibri" w:hAnsi="Calibri" w:cs="Times New Roman"/>
                <w:sz w:val="24"/>
                <w:szCs w:val="24"/>
                <w:lang w:val="en-GB"/>
              </w:rPr>
            </w:pPr>
          </w:p>
          <w:p w14:paraId="06DC0669" w14:textId="7A59C2B4" w:rsidR="006975DF" w:rsidRDefault="006975DF" w:rsidP="006975DF">
            <w:pPr>
              <w:rPr>
                <w:rFonts w:ascii="Calibri" w:eastAsia="Calibri" w:hAnsi="Calibri" w:cs="Times New Roman"/>
                <w:sz w:val="24"/>
                <w:szCs w:val="24"/>
                <w:lang w:val="en-GB"/>
              </w:rPr>
            </w:pPr>
            <w:r w:rsidRPr="006975DF">
              <w:rPr>
                <w:rFonts w:ascii="Calibri" w:eastAsia="Calibri" w:hAnsi="Calibri" w:cs="Times New Roman"/>
                <w:sz w:val="24"/>
                <w:szCs w:val="24"/>
                <w:lang w:val="en-GB"/>
              </w:rPr>
              <w:t xml:space="preserve">Our publications offer clear, actionable guidance aligned with general business processes, ensuring seamless integration </w:t>
            </w:r>
            <w:r w:rsidR="005B33D5">
              <w:rPr>
                <w:rFonts w:ascii="Calibri" w:eastAsia="Calibri" w:hAnsi="Calibri" w:cs="Times New Roman"/>
                <w:sz w:val="24"/>
                <w:szCs w:val="24"/>
                <w:lang w:val="en-GB"/>
              </w:rPr>
              <w:t xml:space="preserve">with </w:t>
            </w:r>
            <w:r>
              <w:rPr>
                <w:rFonts w:ascii="Calibri" w:eastAsia="Calibri" w:hAnsi="Calibri" w:cs="Times New Roman"/>
                <w:sz w:val="24"/>
                <w:szCs w:val="24"/>
                <w:lang w:val="en-GB"/>
              </w:rPr>
              <w:t>the organisations’ business processes</w:t>
            </w:r>
            <w:r w:rsidRPr="006975DF">
              <w:rPr>
                <w:rFonts w:ascii="Calibri" w:eastAsia="Calibri" w:hAnsi="Calibri" w:cs="Times New Roman"/>
                <w:sz w:val="24"/>
                <w:szCs w:val="24"/>
                <w:lang w:val="en-GB"/>
              </w:rPr>
              <w:t xml:space="preserve">. Understanding the need for simplicity, we created concise </w:t>
            </w:r>
            <w:r w:rsidR="005B33D5">
              <w:rPr>
                <w:rFonts w:ascii="Calibri" w:eastAsia="Calibri" w:hAnsi="Calibri" w:cs="Times New Roman"/>
                <w:sz w:val="24"/>
                <w:szCs w:val="24"/>
                <w:lang w:val="en-GB"/>
              </w:rPr>
              <w:t xml:space="preserve">pamphlets </w:t>
            </w:r>
            <w:r>
              <w:rPr>
                <w:rFonts w:ascii="Calibri" w:eastAsia="Calibri" w:hAnsi="Calibri" w:cs="Times New Roman"/>
                <w:sz w:val="24"/>
                <w:szCs w:val="24"/>
                <w:lang w:val="en-GB"/>
              </w:rPr>
              <w:t xml:space="preserve">on the Guidance and Model Framework and designed the Guidelines in the form of a Checklist to </w:t>
            </w:r>
            <w:r w:rsidRPr="006975DF">
              <w:rPr>
                <w:rFonts w:ascii="Calibri" w:eastAsia="Calibri" w:hAnsi="Calibri" w:cs="Times New Roman"/>
                <w:sz w:val="24"/>
                <w:szCs w:val="24"/>
                <w:lang w:val="en-GB"/>
              </w:rPr>
              <w:t>distil key recommendations into digestible formats</w:t>
            </w:r>
            <w:r>
              <w:rPr>
                <w:rFonts w:ascii="Calibri" w:eastAsia="Calibri" w:hAnsi="Calibri" w:cs="Times New Roman"/>
                <w:sz w:val="24"/>
                <w:szCs w:val="24"/>
                <w:lang w:val="en-GB"/>
              </w:rPr>
              <w:t xml:space="preserve">, </w:t>
            </w:r>
            <w:r w:rsidRPr="006975DF">
              <w:rPr>
                <w:rFonts w:ascii="Calibri" w:eastAsia="Calibri" w:hAnsi="Calibri" w:cs="Times New Roman"/>
                <w:sz w:val="24"/>
                <w:szCs w:val="24"/>
                <w:lang w:val="en-GB"/>
              </w:rPr>
              <w:t xml:space="preserve">making adoption feasible for organisations of </w:t>
            </w:r>
            <w:r w:rsidR="00E72DE9">
              <w:rPr>
                <w:rFonts w:ascii="Calibri" w:eastAsia="Calibri" w:hAnsi="Calibri" w:cs="Times New Roman"/>
                <w:sz w:val="24"/>
                <w:szCs w:val="24"/>
                <w:lang w:val="en-GB"/>
              </w:rPr>
              <w:t xml:space="preserve">all </w:t>
            </w:r>
            <w:r w:rsidRPr="006975DF">
              <w:rPr>
                <w:rFonts w:ascii="Calibri" w:eastAsia="Calibri" w:hAnsi="Calibri" w:cs="Times New Roman"/>
                <w:sz w:val="24"/>
                <w:szCs w:val="24"/>
                <w:lang w:val="en-GB"/>
              </w:rPr>
              <w:t>technical capacities.</w:t>
            </w:r>
          </w:p>
          <w:p w14:paraId="2F5ECD93" w14:textId="77777777" w:rsidR="006975DF" w:rsidRPr="006975DF" w:rsidRDefault="006975DF" w:rsidP="006975DF">
            <w:pPr>
              <w:rPr>
                <w:rFonts w:ascii="Calibri" w:eastAsia="Calibri" w:hAnsi="Calibri" w:cs="Times New Roman"/>
                <w:sz w:val="24"/>
                <w:szCs w:val="24"/>
                <w:lang w:val="en-GB"/>
              </w:rPr>
            </w:pPr>
          </w:p>
          <w:p w14:paraId="41EEA351" w14:textId="49489007" w:rsidR="006975DF" w:rsidRDefault="006975DF" w:rsidP="006975DF">
            <w:pPr>
              <w:rPr>
                <w:rFonts w:ascii="Calibri" w:eastAsia="Calibri" w:hAnsi="Calibri" w:cs="Times New Roman"/>
                <w:sz w:val="24"/>
                <w:szCs w:val="24"/>
                <w:lang w:val="en-GB"/>
              </w:rPr>
            </w:pPr>
            <w:r w:rsidRPr="006975DF">
              <w:rPr>
                <w:rFonts w:ascii="Calibri" w:eastAsia="Calibri" w:hAnsi="Calibri" w:cs="Times New Roman"/>
                <w:sz w:val="24"/>
                <w:szCs w:val="24"/>
                <w:lang w:val="en-GB"/>
              </w:rPr>
              <w:t xml:space="preserve">We also acknowledged </w:t>
            </w:r>
            <w:r w:rsidR="00AC55F1">
              <w:rPr>
                <w:rFonts w:ascii="Calibri" w:eastAsia="Calibri" w:hAnsi="Calibri" w:cs="Times New Roman"/>
                <w:sz w:val="24"/>
                <w:szCs w:val="24"/>
                <w:lang w:val="en-GB"/>
              </w:rPr>
              <w:t>the importance of enhancing the privacy awareness of individual users</w:t>
            </w:r>
            <w:r>
              <w:rPr>
                <w:rFonts w:ascii="Calibri" w:eastAsia="Calibri" w:hAnsi="Calibri" w:cs="Times New Roman"/>
                <w:sz w:val="24"/>
                <w:szCs w:val="24"/>
                <w:lang w:val="en-GB"/>
              </w:rPr>
              <w:t xml:space="preserve">, so </w:t>
            </w:r>
            <w:r w:rsidRPr="006975DF">
              <w:rPr>
                <w:rFonts w:ascii="Calibri" w:eastAsia="Calibri" w:hAnsi="Calibri" w:cs="Times New Roman"/>
                <w:sz w:val="24"/>
                <w:szCs w:val="24"/>
                <w:lang w:val="en-GB"/>
              </w:rPr>
              <w:t xml:space="preserve">we </w:t>
            </w:r>
            <w:r w:rsidR="005B33D5">
              <w:rPr>
                <w:rFonts w:ascii="Calibri" w:eastAsia="Calibri" w:hAnsi="Calibri" w:cs="Times New Roman"/>
                <w:sz w:val="24"/>
                <w:szCs w:val="24"/>
                <w:lang w:val="en-GB"/>
              </w:rPr>
              <w:t xml:space="preserve">empower the users by </w:t>
            </w:r>
            <w:r w:rsidRPr="006975DF">
              <w:rPr>
                <w:rFonts w:ascii="Calibri" w:eastAsia="Calibri" w:hAnsi="Calibri" w:cs="Times New Roman"/>
                <w:sz w:val="24"/>
                <w:szCs w:val="24"/>
                <w:lang w:val="en-GB"/>
              </w:rPr>
              <w:t xml:space="preserve">issuing practical tips for safe AI chatbot </w:t>
            </w:r>
            <w:r>
              <w:rPr>
                <w:rFonts w:ascii="Calibri" w:eastAsia="Calibri" w:hAnsi="Calibri" w:cs="Times New Roman"/>
                <w:sz w:val="24"/>
                <w:szCs w:val="24"/>
                <w:lang w:val="en-GB"/>
              </w:rPr>
              <w:t xml:space="preserve">use </w:t>
            </w:r>
            <w:r w:rsidRPr="006975DF">
              <w:rPr>
                <w:rFonts w:ascii="Calibri" w:eastAsia="Calibri" w:hAnsi="Calibri" w:cs="Times New Roman"/>
                <w:sz w:val="24"/>
                <w:szCs w:val="24"/>
                <w:lang w:val="en-GB"/>
              </w:rPr>
              <w:t xml:space="preserve">to help </w:t>
            </w:r>
            <w:r w:rsidR="005B33D5">
              <w:rPr>
                <w:rFonts w:ascii="Calibri" w:eastAsia="Calibri" w:hAnsi="Calibri" w:cs="Times New Roman"/>
                <w:sz w:val="24"/>
                <w:szCs w:val="24"/>
                <w:lang w:val="en-GB"/>
              </w:rPr>
              <w:t xml:space="preserve">them </w:t>
            </w:r>
            <w:r w:rsidRPr="006975DF">
              <w:rPr>
                <w:rFonts w:ascii="Calibri" w:eastAsia="Calibri" w:hAnsi="Calibri" w:cs="Times New Roman"/>
                <w:sz w:val="24"/>
                <w:szCs w:val="24"/>
                <w:lang w:val="en-GB"/>
              </w:rPr>
              <w:t>safeguard their privacy in everyday interactions.</w:t>
            </w:r>
          </w:p>
          <w:p w14:paraId="75671665" w14:textId="77777777" w:rsidR="006975DF" w:rsidRPr="006975DF" w:rsidRDefault="006975DF" w:rsidP="006975DF">
            <w:pPr>
              <w:rPr>
                <w:rFonts w:ascii="Calibri" w:eastAsia="Calibri" w:hAnsi="Calibri" w:cs="Times New Roman"/>
                <w:sz w:val="24"/>
                <w:szCs w:val="24"/>
                <w:lang w:val="en-GB"/>
              </w:rPr>
            </w:pPr>
          </w:p>
          <w:p w14:paraId="29EF13F4" w14:textId="7FCA3B40" w:rsidR="006975DF" w:rsidRDefault="006975DF" w:rsidP="006975DF">
            <w:pPr>
              <w:rPr>
                <w:rFonts w:ascii="Calibri" w:eastAsia="Calibri" w:hAnsi="Calibri" w:cs="Times New Roman"/>
                <w:sz w:val="24"/>
                <w:szCs w:val="24"/>
                <w:lang w:val="en-GB"/>
              </w:rPr>
            </w:pPr>
            <w:r w:rsidRPr="006975DF">
              <w:rPr>
                <w:rFonts w:ascii="Calibri" w:eastAsia="Calibri" w:hAnsi="Calibri" w:cs="Times New Roman"/>
                <w:sz w:val="24"/>
                <w:szCs w:val="24"/>
                <w:lang w:val="en-GB"/>
              </w:rPr>
              <w:t xml:space="preserve">This initiative demonstrates that </w:t>
            </w:r>
            <w:r>
              <w:rPr>
                <w:rFonts w:ascii="Calibri" w:eastAsia="Calibri" w:hAnsi="Calibri" w:cs="Times New Roman"/>
                <w:sz w:val="24"/>
                <w:szCs w:val="24"/>
                <w:lang w:val="en-GB"/>
              </w:rPr>
              <w:t xml:space="preserve">safe, secure and </w:t>
            </w:r>
            <w:r w:rsidRPr="006975DF">
              <w:rPr>
                <w:rFonts w:ascii="Calibri" w:eastAsia="Calibri" w:hAnsi="Calibri" w:cs="Times New Roman"/>
                <w:sz w:val="24"/>
                <w:szCs w:val="24"/>
                <w:lang w:val="en-GB"/>
              </w:rPr>
              <w:t>privacy-</w:t>
            </w:r>
            <w:r>
              <w:rPr>
                <w:rFonts w:ascii="Calibri" w:eastAsia="Calibri" w:hAnsi="Calibri" w:cs="Times New Roman"/>
                <w:sz w:val="24"/>
                <w:szCs w:val="24"/>
                <w:lang w:val="en-GB"/>
              </w:rPr>
              <w:t>friendly</w:t>
            </w:r>
            <w:r w:rsidRPr="006975DF">
              <w:rPr>
                <w:rFonts w:ascii="Calibri" w:eastAsia="Calibri" w:hAnsi="Calibri" w:cs="Times New Roman"/>
                <w:sz w:val="24"/>
                <w:szCs w:val="24"/>
                <w:lang w:val="en-GB"/>
              </w:rPr>
              <w:t xml:space="preserve"> AI </w:t>
            </w:r>
            <w:r w:rsidR="00D906B1">
              <w:rPr>
                <w:rFonts w:ascii="Calibri" w:eastAsia="Calibri" w:hAnsi="Calibri" w:cs="Times New Roman"/>
                <w:sz w:val="24"/>
                <w:szCs w:val="24"/>
                <w:lang w:val="en-GB"/>
              </w:rPr>
              <w:t>adoption</w:t>
            </w:r>
            <w:r w:rsidR="00D906B1" w:rsidRPr="006975DF">
              <w:rPr>
                <w:rFonts w:ascii="Calibri" w:eastAsia="Calibri" w:hAnsi="Calibri" w:cs="Times New Roman"/>
                <w:sz w:val="24"/>
                <w:szCs w:val="24"/>
                <w:lang w:val="en-GB"/>
              </w:rPr>
              <w:t xml:space="preserve"> </w:t>
            </w:r>
            <w:r w:rsidRPr="006975DF">
              <w:rPr>
                <w:rFonts w:ascii="Calibri" w:eastAsia="Calibri" w:hAnsi="Calibri" w:cs="Times New Roman"/>
                <w:sz w:val="24"/>
                <w:szCs w:val="24"/>
                <w:lang w:val="en-GB"/>
              </w:rPr>
              <w:t>is not only possible</w:t>
            </w:r>
            <w:r>
              <w:rPr>
                <w:rFonts w:ascii="Calibri" w:eastAsia="Calibri" w:hAnsi="Calibri" w:cs="Times New Roman"/>
                <w:sz w:val="24"/>
                <w:szCs w:val="24"/>
                <w:lang w:val="en-GB"/>
              </w:rPr>
              <w:t xml:space="preserve"> but</w:t>
            </w:r>
            <w:r w:rsidRPr="006975DF">
              <w:rPr>
                <w:rFonts w:ascii="Calibri" w:eastAsia="Calibri" w:hAnsi="Calibri" w:cs="Times New Roman"/>
                <w:sz w:val="24"/>
                <w:szCs w:val="24"/>
                <w:lang w:val="en-GB"/>
              </w:rPr>
              <w:t xml:space="preserve"> practical. </w:t>
            </w:r>
          </w:p>
          <w:p w14:paraId="68FF5638" w14:textId="77777777" w:rsidR="006975DF" w:rsidRDefault="006975DF" w:rsidP="006975DF">
            <w:pPr>
              <w:rPr>
                <w:rFonts w:ascii="Calibri" w:eastAsia="Calibri" w:hAnsi="Calibri" w:cs="Times New Roman"/>
                <w:sz w:val="24"/>
                <w:szCs w:val="24"/>
                <w:lang w:val="en-GB"/>
              </w:rPr>
            </w:pPr>
          </w:p>
          <w:p w14:paraId="7AFC249A" w14:textId="0C4FF6DF" w:rsidR="006975DF" w:rsidRPr="006975DF" w:rsidRDefault="006975DF" w:rsidP="006975DF">
            <w:pPr>
              <w:rPr>
                <w:rFonts w:ascii="Calibri" w:eastAsia="Calibri" w:hAnsi="Calibri" w:cs="Times New Roman"/>
                <w:sz w:val="24"/>
                <w:szCs w:val="24"/>
                <w:lang w:val="en-GB"/>
              </w:rPr>
            </w:pPr>
            <w:r w:rsidRPr="006975DF">
              <w:rPr>
                <w:rFonts w:ascii="Calibri" w:eastAsia="Calibri" w:hAnsi="Calibri" w:cs="Times New Roman"/>
                <w:sz w:val="24"/>
                <w:szCs w:val="24"/>
                <w:lang w:val="en-GB"/>
              </w:rPr>
              <w:t xml:space="preserve">Recognition through this award would amplify </w:t>
            </w:r>
            <w:r>
              <w:rPr>
                <w:rFonts w:ascii="Calibri" w:eastAsia="Calibri" w:hAnsi="Calibri" w:cs="Times New Roman"/>
                <w:sz w:val="24"/>
                <w:szCs w:val="24"/>
                <w:lang w:val="en-GB"/>
              </w:rPr>
              <w:t xml:space="preserve">this </w:t>
            </w:r>
            <w:r w:rsidRPr="006975DF">
              <w:rPr>
                <w:rFonts w:ascii="Calibri" w:eastAsia="Calibri" w:hAnsi="Calibri" w:cs="Times New Roman"/>
                <w:sz w:val="24"/>
                <w:szCs w:val="24"/>
                <w:lang w:val="en-GB"/>
              </w:rPr>
              <w:t xml:space="preserve">message globally: that responsible innovation is </w:t>
            </w:r>
            <w:r>
              <w:rPr>
                <w:rFonts w:ascii="Calibri" w:eastAsia="Calibri" w:hAnsi="Calibri" w:cs="Times New Roman"/>
                <w:sz w:val="24"/>
                <w:szCs w:val="24"/>
                <w:lang w:val="en-GB"/>
              </w:rPr>
              <w:t xml:space="preserve">entirely possible as </w:t>
            </w:r>
            <w:r w:rsidRPr="006975DF">
              <w:rPr>
                <w:rFonts w:ascii="Calibri" w:eastAsia="Calibri" w:hAnsi="Calibri" w:cs="Times New Roman"/>
                <w:sz w:val="24"/>
                <w:szCs w:val="24"/>
                <w:lang w:val="en-GB"/>
              </w:rPr>
              <w:t xml:space="preserve">the path forward as we </w:t>
            </w:r>
            <w:r w:rsidR="00AC55F1">
              <w:rPr>
                <w:rFonts w:ascii="Calibri" w:eastAsia="Calibri" w:hAnsi="Calibri" w:cs="Times New Roman"/>
                <w:sz w:val="24"/>
                <w:szCs w:val="24"/>
                <w:lang w:val="en-GB"/>
              </w:rPr>
              <w:t>embrace the opportunities and challenges brought by AI</w:t>
            </w:r>
            <w:r w:rsidRPr="006975DF">
              <w:rPr>
                <w:rFonts w:ascii="Calibri" w:eastAsia="Calibri" w:hAnsi="Calibri" w:cs="Times New Roman"/>
                <w:sz w:val="24"/>
                <w:szCs w:val="24"/>
                <w:lang w:val="en-GB"/>
              </w:rPr>
              <w:t>.</w:t>
            </w:r>
          </w:p>
          <w:p w14:paraId="4178AC3D" w14:textId="77777777" w:rsidR="00053AE0" w:rsidRPr="00053AE0" w:rsidRDefault="00053AE0" w:rsidP="00DD6623">
            <w:pPr>
              <w:rPr>
                <w:rFonts w:ascii="Calibri" w:eastAsia="Calibri" w:hAnsi="Calibri" w:cs="Times New Roman"/>
                <w:sz w:val="24"/>
                <w:szCs w:val="24"/>
                <w:lang w:val="en-GB"/>
              </w:rPr>
            </w:pPr>
          </w:p>
          <w:p w14:paraId="4120D298" w14:textId="72BE7CC9" w:rsidR="00DD6623" w:rsidRPr="00814015" w:rsidRDefault="00814015" w:rsidP="00DD6623">
            <w:pPr>
              <w:rPr>
                <w:rFonts w:ascii="Calibri" w:eastAsia="Calibri" w:hAnsi="Calibri" w:cs="Times New Roman"/>
                <w:i/>
                <w:iCs/>
                <w:sz w:val="24"/>
                <w:szCs w:val="24"/>
              </w:rPr>
            </w:pPr>
            <w:r w:rsidRPr="00814015">
              <w:rPr>
                <w:rFonts w:ascii="Calibri" w:eastAsia="Calibri" w:hAnsi="Calibri" w:cs="Times New Roman"/>
                <w:i/>
                <w:iCs/>
                <w:sz w:val="24"/>
                <w:szCs w:val="24"/>
                <w:highlight w:val="yellow"/>
              </w:rPr>
              <w:t>[</w:t>
            </w:r>
            <w:r w:rsidR="00AC55F1">
              <w:rPr>
                <w:rFonts w:ascii="Calibri" w:eastAsia="Calibri" w:hAnsi="Calibri" w:cs="Times New Roman"/>
                <w:i/>
                <w:iCs/>
                <w:sz w:val="24"/>
                <w:szCs w:val="24"/>
                <w:highlight w:val="yellow"/>
              </w:rPr>
              <w:t>203</w:t>
            </w:r>
            <w:r w:rsidRPr="00814015">
              <w:rPr>
                <w:rFonts w:ascii="Calibri" w:eastAsia="Calibri" w:hAnsi="Calibri" w:cs="Times New Roman"/>
                <w:i/>
                <w:iCs/>
                <w:sz w:val="24"/>
                <w:szCs w:val="24"/>
                <w:highlight w:val="yellow"/>
              </w:rPr>
              <w:t xml:space="preserve"> words]</w:t>
            </w: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21"/>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4B72FE74" w14:textId="77777777" w:rsidR="00DD6623" w:rsidRPr="00DD6623" w:rsidRDefault="00DD6623" w:rsidP="00DD6623">
            <w:pPr>
              <w:rPr>
                <w:rFonts w:ascii="Calibri" w:eastAsia="Calibri" w:hAnsi="Calibri" w:cs="Times New Roman"/>
                <w:sz w:val="24"/>
                <w:szCs w:val="24"/>
              </w:rPr>
            </w:pPr>
          </w:p>
          <w:p w14:paraId="170CE85E" w14:textId="4B47ED2C" w:rsidR="00DD6623" w:rsidRPr="00DD6623" w:rsidRDefault="00F078B5" w:rsidP="00DD6623">
            <w:pPr>
              <w:rPr>
                <w:rFonts w:ascii="Calibri" w:eastAsia="Calibri" w:hAnsi="Calibri" w:cs="Times New Roman"/>
                <w:sz w:val="24"/>
                <w:szCs w:val="24"/>
              </w:rPr>
            </w:pPr>
            <w:r>
              <w:rPr>
                <w:noProof/>
              </w:rPr>
              <w:lastRenderedPageBreak/>
              <w:drawing>
                <wp:inline distT="0" distB="0" distL="0" distR="0" wp14:anchorId="4568F739" wp14:editId="06C6B8D9">
                  <wp:extent cx="5731510" cy="4048760"/>
                  <wp:effectExtent l="0" t="0" r="2540" b="8890"/>
                  <wp:docPr id="201782755" name="Picture 1" descr="人工智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工智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p>
          <w:p w14:paraId="653B14FE" w14:textId="77777777" w:rsidR="00DD6623" w:rsidRPr="00DD6623" w:rsidRDefault="00DD6623" w:rsidP="00DD6623">
            <w:pPr>
              <w:rPr>
                <w:rFonts w:ascii="Calibri" w:eastAsia="Calibri" w:hAnsi="Calibri" w:cs="Times New Roman"/>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D3B09FF" w:rsidR="00DD6623" w:rsidRDefault="00ED36D8" w:rsidP="00DD6623">
            <w:pPr>
              <w:rPr>
                <w:rFonts w:ascii="Calibri" w:hAnsi="Calibri" w:cs="Times New Roman"/>
                <w:sz w:val="24"/>
                <w:szCs w:val="24"/>
                <w:lang w:val="en-US" w:eastAsia="zh-TW"/>
              </w:rPr>
            </w:pPr>
            <w:r w:rsidRPr="00ED36D8">
              <w:rPr>
                <w:rFonts w:ascii="Calibri" w:hAnsi="Calibri" w:cs="Times New Roman" w:hint="eastAsia"/>
                <w:sz w:val="24"/>
                <w:szCs w:val="24"/>
                <w:lang w:eastAsia="zh-TW"/>
              </w:rPr>
              <w:t>PCPD</w:t>
            </w:r>
            <w:r w:rsidRPr="00ED36D8">
              <w:rPr>
                <w:rFonts w:ascii="Calibri" w:hAnsi="Calibri" w:cs="Times New Roman"/>
                <w:sz w:val="24"/>
                <w:szCs w:val="24"/>
                <w:lang w:eastAsia="zh-TW"/>
              </w:rPr>
              <w:t>’</w:t>
            </w:r>
            <w:r w:rsidRPr="00ED36D8">
              <w:rPr>
                <w:rFonts w:ascii="Calibri" w:hAnsi="Calibri" w:cs="Times New Roman" w:hint="eastAsia"/>
                <w:sz w:val="24"/>
                <w:szCs w:val="24"/>
                <w:lang w:eastAsia="zh-TW"/>
              </w:rPr>
              <w:t xml:space="preserve">s </w:t>
            </w:r>
            <w:r>
              <w:rPr>
                <w:rFonts w:ascii="Calibri" w:hAnsi="Calibri" w:cs="Times New Roman" w:hint="eastAsia"/>
                <w:sz w:val="24"/>
                <w:szCs w:val="24"/>
                <w:lang w:eastAsia="zh-TW"/>
              </w:rPr>
              <w:t>AI S</w:t>
            </w:r>
            <w:proofErr w:type="spellStart"/>
            <w:r>
              <w:rPr>
                <w:rFonts w:ascii="Calibri" w:hAnsi="Calibri" w:cs="Times New Roman"/>
                <w:sz w:val="24"/>
                <w:szCs w:val="24"/>
                <w:lang w:val="en-US" w:eastAsia="zh-TW"/>
              </w:rPr>
              <w:t>ecurity</w:t>
            </w:r>
            <w:proofErr w:type="spellEnd"/>
            <w:r>
              <w:rPr>
                <w:rFonts w:ascii="Calibri" w:hAnsi="Calibri" w:cs="Times New Roman"/>
                <w:sz w:val="24"/>
                <w:szCs w:val="24"/>
                <w:lang w:val="en-US" w:eastAsia="zh-TW"/>
              </w:rPr>
              <w:t xml:space="preserve"> Webpage:</w:t>
            </w:r>
          </w:p>
          <w:p w14:paraId="38DE80DA" w14:textId="77777777" w:rsidR="00ED36D8" w:rsidRDefault="00ED36D8" w:rsidP="00DD6623">
            <w:pPr>
              <w:rPr>
                <w:rFonts w:ascii="Calibri" w:hAnsi="Calibri" w:cs="Times New Roman"/>
                <w:sz w:val="24"/>
                <w:szCs w:val="24"/>
                <w:lang w:val="en-US" w:eastAsia="zh-TW"/>
              </w:rPr>
            </w:pPr>
          </w:p>
          <w:p w14:paraId="03FA6513" w14:textId="0712D04A" w:rsidR="00DD6623" w:rsidRPr="00DD6623" w:rsidRDefault="00FA20FC" w:rsidP="00DD6623">
            <w:pPr>
              <w:rPr>
                <w:rFonts w:ascii="Calibri" w:eastAsia="Calibri" w:hAnsi="Calibri" w:cs="Times New Roman"/>
                <w:sz w:val="24"/>
                <w:szCs w:val="24"/>
              </w:rPr>
            </w:pPr>
            <w:hyperlink r:id="rId14" w:history="1">
              <w:r w:rsidRPr="00B03787">
                <w:rPr>
                  <w:rStyle w:val="Hyperlink"/>
                  <w:rFonts w:ascii="Calibri" w:eastAsia="Calibri" w:hAnsi="Calibri" w:cs="Times New Roman"/>
                  <w:sz w:val="24"/>
                  <w:szCs w:val="24"/>
                </w:rPr>
                <w:t>https://www.pcpd.org.hk/english/artificial_intelligence/index.html</w:t>
              </w:r>
            </w:hyperlink>
            <w:r>
              <w:rPr>
                <w:rFonts w:ascii="Calibri" w:eastAsia="Calibri" w:hAnsi="Calibri" w:cs="Times New Roman"/>
                <w:sz w:val="24"/>
                <w:szCs w:val="24"/>
              </w:rPr>
              <w:t xml:space="preserve"> </w:t>
            </w: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3C0A88FD" w14:textId="0D1419A4" w:rsidR="000970DF" w:rsidRDefault="000970DF" w:rsidP="00DD6623">
            <w:pPr>
              <w:rPr>
                <w:rFonts w:ascii="Calibri" w:eastAsia="Calibri" w:hAnsi="Calibri" w:cs="Times New Roman"/>
                <w:sz w:val="24"/>
                <w:szCs w:val="24"/>
              </w:rPr>
            </w:pPr>
            <w:proofErr w:type="spellStart"/>
            <w:r>
              <w:rPr>
                <w:rFonts w:ascii="Calibri" w:eastAsia="Calibri" w:hAnsi="Calibri" w:cs="Times New Roman"/>
                <w:sz w:val="24"/>
                <w:szCs w:val="24"/>
              </w:rPr>
              <w:t>GovMedia</w:t>
            </w:r>
            <w:proofErr w:type="spellEnd"/>
            <w:r>
              <w:rPr>
                <w:rFonts w:ascii="Calibri" w:eastAsia="Calibri" w:hAnsi="Calibri" w:cs="Times New Roman"/>
                <w:sz w:val="24"/>
                <w:szCs w:val="24"/>
              </w:rPr>
              <w:t xml:space="preserve"> Awards:</w:t>
            </w:r>
          </w:p>
          <w:p w14:paraId="5B7AB239" w14:textId="0F5C5B5C" w:rsidR="000970DF" w:rsidRPr="000970DF" w:rsidRDefault="000970DF" w:rsidP="000970DF">
            <w:pPr>
              <w:pStyle w:val="ListParagraph"/>
              <w:numPr>
                <w:ilvl w:val="0"/>
                <w:numId w:val="7"/>
              </w:numPr>
              <w:rPr>
                <w:rFonts w:ascii="Calibri" w:eastAsia="Calibri" w:hAnsi="Calibri" w:cs="Times New Roman"/>
                <w:sz w:val="24"/>
                <w:szCs w:val="24"/>
              </w:rPr>
            </w:pPr>
            <w:hyperlink r:id="rId15" w:history="1">
              <w:r w:rsidRPr="000970DF">
                <w:rPr>
                  <w:rStyle w:val="Hyperlink"/>
                  <w:rFonts w:ascii="Calibri" w:eastAsia="Calibri" w:hAnsi="Calibri" w:cs="Times New Roman"/>
                  <w:sz w:val="24"/>
                  <w:szCs w:val="24"/>
                </w:rPr>
                <w:t xml:space="preserve">Hong Kong Office of the Privacy Commissioner for Personal Data wins </w:t>
              </w:r>
              <w:proofErr w:type="spellStart"/>
              <w:r w:rsidRPr="000970DF">
                <w:rPr>
                  <w:rStyle w:val="Hyperlink"/>
                  <w:rFonts w:ascii="Calibri" w:eastAsia="Calibri" w:hAnsi="Calibri" w:cs="Times New Roman"/>
                  <w:sz w:val="24"/>
                  <w:szCs w:val="24"/>
                </w:rPr>
                <w:t>GovMedia</w:t>
              </w:r>
              <w:proofErr w:type="spellEnd"/>
              <w:r w:rsidRPr="000970DF">
                <w:rPr>
                  <w:rStyle w:val="Hyperlink"/>
                  <w:rFonts w:ascii="Calibri" w:eastAsia="Calibri" w:hAnsi="Calibri" w:cs="Times New Roman"/>
                  <w:sz w:val="24"/>
                  <w:szCs w:val="24"/>
                </w:rPr>
                <w:t xml:space="preserve"> Awards 2025 | </w:t>
              </w:r>
              <w:proofErr w:type="spellStart"/>
              <w:r w:rsidRPr="000970DF">
                <w:rPr>
                  <w:rStyle w:val="Hyperlink"/>
                  <w:rFonts w:ascii="Calibri" w:eastAsia="Calibri" w:hAnsi="Calibri" w:cs="Times New Roman"/>
                  <w:sz w:val="24"/>
                  <w:szCs w:val="24"/>
                </w:rPr>
                <w:t>GovMedia</w:t>
              </w:r>
              <w:proofErr w:type="spellEnd"/>
            </w:hyperlink>
          </w:p>
          <w:p w14:paraId="66B24802" w14:textId="77777777" w:rsidR="000970DF" w:rsidRPr="000970DF" w:rsidRDefault="000970DF" w:rsidP="00DD6623">
            <w:pPr>
              <w:rPr>
                <w:rFonts w:ascii="Calibri" w:eastAsia="Calibri" w:hAnsi="Calibri" w:cs="Times New Roman"/>
                <w:sz w:val="24"/>
                <w:szCs w:val="24"/>
              </w:rPr>
            </w:pPr>
          </w:p>
          <w:p w14:paraId="501B04F2" w14:textId="7B36218E" w:rsidR="0046695F" w:rsidRPr="000970DF" w:rsidRDefault="004E1096" w:rsidP="00DD6623">
            <w:pPr>
              <w:rPr>
                <w:rFonts w:ascii="Calibri" w:eastAsia="Calibri" w:hAnsi="Calibri" w:cs="Times New Roman"/>
                <w:sz w:val="24"/>
                <w:szCs w:val="24"/>
              </w:rPr>
            </w:pPr>
            <w:r w:rsidRPr="000970DF">
              <w:rPr>
                <w:rFonts w:ascii="Calibri" w:eastAsia="Calibri" w:hAnsi="Calibri" w:cs="Times New Roman"/>
                <w:sz w:val="24"/>
                <w:szCs w:val="24"/>
              </w:rPr>
              <w:t xml:space="preserve">Guidance Notes: </w:t>
            </w:r>
          </w:p>
          <w:p w14:paraId="5CA04E0A" w14:textId="77777777" w:rsidR="0046695F" w:rsidRPr="00FB5231" w:rsidRDefault="0046695F" w:rsidP="0046695F">
            <w:pPr>
              <w:pStyle w:val="ListParagraph"/>
              <w:numPr>
                <w:ilvl w:val="0"/>
                <w:numId w:val="5"/>
              </w:numPr>
              <w:rPr>
                <w:rFonts w:ascii="Calibri" w:eastAsia="Calibri" w:hAnsi="Calibri" w:cs="Times New Roman"/>
                <w:sz w:val="24"/>
                <w:szCs w:val="24"/>
              </w:rPr>
            </w:pPr>
            <w:hyperlink r:id="rId16" w:tgtFrame="_blank" w:history="1">
              <w:r w:rsidRPr="00FB5231">
                <w:rPr>
                  <w:rStyle w:val="Hyperlink"/>
                  <w:rFonts w:ascii="Calibri" w:eastAsia="Calibri" w:hAnsi="Calibri" w:cs="Times New Roman"/>
                  <w:sz w:val="24"/>
                  <w:szCs w:val="24"/>
                </w:rPr>
                <w:t>Checklist on Guidelines for the Use of Generative AI by Employees (2025)</w:t>
              </w:r>
            </w:hyperlink>
          </w:p>
          <w:p w14:paraId="415FD6A1" w14:textId="77777777" w:rsidR="0046695F" w:rsidRPr="00FB5231" w:rsidRDefault="0046695F" w:rsidP="0046695F">
            <w:pPr>
              <w:pStyle w:val="ListParagraph"/>
              <w:numPr>
                <w:ilvl w:val="0"/>
                <w:numId w:val="5"/>
              </w:numPr>
              <w:rPr>
                <w:rFonts w:ascii="Calibri" w:eastAsia="Calibri" w:hAnsi="Calibri" w:cs="Times New Roman"/>
                <w:sz w:val="24"/>
                <w:szCs w:val="24"/>
              </w:rPr>
            </w:pPr>
            <w:hyperlink r:id="rId17" w:tgtFrame="_blank" w:history="1">
              <w:r w:rsidRPr="00FB5231">
                <w:rPr>
                  <w:rStyle w:val="Hyperlink"/>
                  <w:rFonts w:ascii="Calibri" w:eastAsia="Calibri" w:hAnsi="Calibri" w:cs="Times New Roman"/>
                  <w:sz w:val="24"/>
                  <w:szCs w:val="24"/>
                </w:rPr>
                <w:t>Artificial Intelligence: Model Personal Data Protection Framework (2024)</w:t>
              </w:r>
            </w:hyperlink>
          </w:p>
          <w:p w14:paraId="3A6CDF06" w14:textId="77777777" w:rsidR="00D50FAA" w:rsidRPr="00FB5231" w:rsidRDefault="00D50FAA" w:rsidP="0046695F">
            <w:pPr>
              <w:pStyle w:val="ListParagraph"/>
              <w:numPr>
                <w:ilvl w:val="0"/>
                <w:numId w:val="5"/>
              </w:numPr>
              <w:rPr>
                <w:rFonts w:ascii="Calibri" w:eastAsia="Calibri" w:hAnsi="Calibri" w:cs="Times New Roman"/>
                <w:sz w:val="24"/>
                <w:szCs w:val="24"/>
              </w:rPr>
            </w:pPr>
            <w:hyperlink r:id="rId18" w:tgtFrame="_blank" w:history="1">
              <w:r w:rsidRPr="00FB5231">
                <w:rPr>
                  <w:rStyle w:val="Hyperlink"/>
                  <w:rFonts w:ascii="Calibri" w:eastAsia="Calibri" w:hAnsi="Calibri" w:cs="Times New Roman"/>
                  <w:sz w:val="24"/>
                  <w:szCs w:val="24"/>
                </w:rPr>
                <w:t>Guidance on the Ethical Development and Use of Artificial Intelligence (2021)</w:t>
              </w:r>
            </w:hyperlink>
          </w:p>
          <w:p w14:paraId="0A5D2D43" w14:textId="77777777" w:rsidR="00D50FAA" w:rsidRPr="00FB5231" w:rsidRDefault="00D50FAA" w:rsidP="00D50FAA">
            <w:pPr>
              <w:rPr>
                <w:rFonts w:ascii="Calibri" w:eastAsia="Calibri" w:hAnsi="Calibri" w:cs="Times New Roman"/>
                <w:sz w:val="24"/>
                <w:szCs w:val="24"/>
              </w:rPr>
            </w:pPr>
          </w:p>
          <w:p w14:paraId="4BEBA163" w14:textId="77777777" w:rsidR="00D50FAA" w:rsidRPr="00FB5231" w:rsidRDefault="00D50FAA" w:rsidP="00D50FAA">
            <w:pPr>
              <w:rPr>
                <w:rFonts w:ascii="Calibri" w:eastAsia="Calibri" w:hAnsi="Calibri" w:cs="Times New Roman"/>
                <w:sz w:val="24"/>
                <w:szCs w:val="24"/>
              </w:rPr>
            </w:pPr>
            <w:r w:rsidRPr="00FB5231">
              <w:rPr>
                <w:rFonts w:ascii="Calibri" w:eastAsia="Calibri" w:hAnsi="Calibri" w:cs="Times New Roman"/>
                <w:sz w:val="24"/>
                <w:szCs w:val="24"/>
              </w:rPr>
              <w:t>Leaflets:</w:t>
            </w:r>
          </w:p>
          <w:p w14:paraId="1FAD80D8" w14:textId="49F4B185" w:rsidR="00DD6623" w:rsidRPr="00FB5231" w:rsidRDefault="00864414" w:rsidP="00D50FAA">
            <w:pPr>
              <w:pStyle w:val="ListParagraph"/>
              <w:numPr>
                <w:ilvl w:val="0"/>
                <w:numId w:val="6"/>
              </w:numPr>
              <w:rPr>
                <w:rFonts w:ascii="Calibri" w:eastAsia="Calibri" w:hAnsi="Calibri" w:cs="Times New Roman"/>
                <w:b/>
                <w:bCs/>
                <w:sz w:val="24"/>
                <w:szCs w:val="24"/>
              </w:rPr>
            </w:pPr>
            <w:hyperlink r:id="rId19" w:tgtFrame="_blank" w:history="1">
              <w:r w:rsidRPr="00FB5231">
                <w:rPr>
                  <w:rStyle w:val="Strong"/>
                  <w:rFonts w:cstheme="minorHAnsi"/>
                  <w:b w:val="0"/>
                  <w:bCs w:val="0"/>
                  <w:color w:val="1648DF"/>
                  <w:sz w:val="24"/>
                  <w:szCs w:val="24"/>
                  <w:u w:val="single"/>
                </w:rPr>
                <w:t>Leaflet on “Artificial Intelligence: Model Personal Data Protection Framework” (2024)</w:t>
              </w:r>
            </w:hyperlink>
            <w:hyperlink r:id="rId20" w:history="1"/>
            <w:r w:rsidR="0046695F" w:rsidRPr="00FB5231">
              <w:rPr>
                <w:rFonts w:ascii="Calibri" w:eastAsia="Calibri" w:hAnsi="Calibri" w:cs="Times New Roman"/>
                <w:b/>
                <w:bCs/>
                <w:sz w:val="24"/>
                <w:szCs w:val="24"/>
              </w:rPr>
              <w:t xml:space="preserve"> </w:t>
            </w:r>
          </w:p>
          <w:p w14:paraId="2307ABD1" w14:textId="7DD2C590" w:rsidR="00864414" w:rsidRPr="00FB5231" w:rsidRDefault="00864414" w:rsidP="00D50FAA">
            <w:pPr>
              <w:pStyle w:val="ListParagraph"/>
              <w:numPr>
                <w:ilvl w:val="0"/>
                <w:numId w:val="6"/>
              </w:numPr>
              <w:rPr>
                <w:rFonts w:ascii="Calibri" w:eastAsia="Calibri" w:hAnsi="Calibri" w:cs="Times New Roman"/>
                <w:sz w:val="24"/>
                <w:szCs w:val="24"/>
              </w:rPr>
            </w:pPr>
            <w:hyperlink r:id="rId21" w:tgtFrame="_blank" w:history="1">
              <w:r w:rsidRPr="00FB5231">
                <w:rPr>
                  <w:rStyle w:val="Hyperlink"/>
                  <w:rFonts w:ascii="Calibri" w:eastAsia="Calibri" w:hAnsi="Calibri" w:cs="Times New Roman"/>
                  <w:sz w:val="24"/>
                  <w:szCs w:val="24"/>
                </w:rPr>
                <w:t>10 TIPS for Users of AI Chatbots (2023)</w:t>
              </w:r>
            </w:hyperlink>
          </w:p>
          <w:p w14:paraId="34283340" w14:textId="728E080A" w:rsidR="00864414" w:rsidRPr="00FB5231" w:rsidRDefault="00864414" w:rsidP="00D50FAA">
            <w:pPr>
              <w:pStyle w:val="ListParagraph"/>
              <w:numPr>
                <w:ilvl w:val="0"/>
                <w:numId w:val="6"/>
              </w:numPr>
              <w:rPr>
                <w:rFonts w:ascii="Calibri" w:eastAsia="Calibri" w:hAnsi="Calibri" w:cs="Times New Roman"/>
                <w:sz w:val="24"/>
                <w:szCs w:val="24"/>
              </w:rPr>
            </w:pPr>
            <w:hyperlink r:id="rId22" w:tgtFrame="_blank" w:history="1">
              <w:r w:rsidRPr="00FB5231">
                <w:rPr>
                  <w:rStyle w:val="Hyperlink"/>
                  <w:rFonts w:ascii="Calibri" w:eastAsia="Calibri" w:hAnsi="Calibri" w:cs="Times New Roman"/>
                  <w:sz w:val="24"/>
                  <w:szCs w:val="24"/>
                </w:rPr>
                <w:t>Leaflet on “Guidance on the Ethical Development and Use of Artificial intelligence” (2021)</w:t>
              </w:r>
            </w:hyperlink>
          </w:p>
          <w:p w14:paraId="5E3499F6" w14:textId="77777777" w:rsidR="00DD6623" w:rsidRPr="00DD6623" w:rsidRDefault="00DD6623" w:rsidP="00DD6623">
            <w:pPr>
              <w:rPr>
                <w:rFonts w:ascii="Calibri" w:eastAsia="Calibri" w:hAnsi="Calibri" w:cs="Times New Roman"/>
                <w:i/>
                <w:iCs/>
                <w:sz w:val="24"/>
                <w:szCs w:val="24"/>
              </w:rPr>
            </w:pPr>
          </w:p>
          <w:p w14:paraId="230354C0" w14:textId="77777777" w:rsidR="00DD6623" w:rsidRPr="00DD6623" w:rsidRDefault="00DD6623" w:rsidP="00DD6623">
            <w:pPr>
              <w:rPr>
                <w:rFonts w:ascii="Calibri" w:eastAsia="Calibri" w:hAnsi="Calibri" w:cs="Times New Roman"/>
                <w:sz w:val="24"/>
                <w:szCs w:val="24"/>
              </w:rPr>
            </w:pPr>
          </w:p>
          <w:p w14:paraId="51D7102F" w14:textId="77777777"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p>
    <w:sectPr w:rsidR="001B3FE8" w:rsidRPr="006756E8" w:rsidSect="00CB241A">
      <w:headerReference w:type="default" r:id="rId23"/>
      <w:footerReference w:type="default" r:id="rId24"/>
      <w:headerReference w:type="first" r:id="rId25"/>
      <w:footerReference w:type="first" r:id="rId26"/>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F7117" w14:textId="77777777" w:rsidR="00054214" w:rsidRDefault="00054214" w:rsidP="00F41B32">
      <w:pPr>
        <w:spacing w:after="0" w:line="240" w:lineRule="auto"/>
      </w:pPr>
      <w:r>
        <w:separator/>
      </w:r>
    </w:p>
  </w:endnote>
  <w:endnote w:type="continuationSeparator" w:id="0">
    <w:p w14:paraId="5DD889C4" w14:textId="77777777" w:rsidR="00054214" w:rsidRDefault="00054214" w:rsidP="00F41B32">
      <w:pPr>
        <w:spacing w:after="0" w:line="240" w:lineRule="auto"/>
      </w:pPr>
      <w:r>
        <w:continuationSeparator/>
      </w:r>
    </w:p>
  </w:endnote>
  <w:endnote w:type="continuationNotice" w:id="1">
    <w:p w14:paraId="026B0D82" w14:textId="77777777" w:rsidR="00054214" w:rsidRDefault="00054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7552"/>
      <w:docPartObj>
        <w:docPartGallery w:val="Page Numbers (Bottom of Page)"/>
        <w:docPartUnique/>
      </w:docPartObj>
    </w:sdtPr>
    <w:sdtEndPr>
      <w:rPr>
        <w:noProof/>
      </w:rPr>
    </w:sdtEndPr>
    <w:sdtContent>
      <w:p w14:paraId="464DD53D" w14:textId="77777777" w:rsidR="00DE7A0D" w:rsidRDefault="00DE7A0D">
        <w:pPr>
          <w:pStyle w:val="Footer"/>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067744"/>
      <w:docPartObj>
        <w:docPartGallery w:val="Page Numbers (Bottom of Page)"/>
        <w:docPartUnique/>
      </w:docPartObj>
    </w:sdtPr>
    <w:sdtEndPr>
      <w:rPr>
        <w:noProof/>
      </w:rPr>
    </w:sdtEndPr>
    <w:sdtContent>
      <w:p w14:paraId="37498756" w14:textId="31506E9E" w:rsidR="0082165F" w:rsidRDefault="008216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F301F" w14:textId="77777777" w:rsidR="00054214" w:rsidRDefault="00054214" w:rsidP="00F41B32">
      <w:pPr>
        <w:spacing w:after="0" w:line="240" w:lineRule="auto"/>
      </w:pPr>
      <w:r>
        <w:separator/>
      </w:r>
    </w:p>
  </w:footnote>
  <w:footnote w:type="continuationSeparator" w:id="0">
    <w:p w14:paraId="342EF7F5" w14:textId="77777777" w:rsidR="00054214" w:rsidRDefault="00054214" w:rsidP="00F41B32">
      <w:pPr>
        <w:spacing w:after="0" w:line="240" w:lineRule="auto"/>
      </w:pPr>
      <w:r>
        <w:continuationSeparator/>
      </w:r>
    </w:p>
  </w:footnote>
  <w:footnote w:type="continuationNotice" w:id="1">
    <w:p w14:paraId="42CFB169" w14:textId="77777777" w:rsidR="00054214" w:rsidRDefault="00054214">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r:id="rId1" w:history="1">
        <w:r w:rsidRPr="00A42A5D">
          <w:rPr>
            <w:rStyle w:val="Hyperlink"/>
            <w:rFonts w:cs="Calibri"/>
            <w:sz w:val="18"/>
            <w:szCs w:val="18"/>
          </w:rPr>
          <w:t>GPA Rules and Procedures</w:t>
        </w:r>
      </w:hyperlink>
      <w:r w:rsidRPr="00DD6623">
        <w:rPr>
          <w:rFonts w:cs="Calibri"/>
          <w:sz w:val="18"/>
          <w:szCs w:val="18"/>
        </w:rPr>
        <w:t xml:space="preserve">, Rule 6.2 ‘Assembly </w:t>
      </w:r>
      <w:proofErr w:type="gramStart"/>
      <w:r w:rsidRPr="00DD6623">
        <w:rPr>
          <w:rFonts w:cs="Calibri"/>
          <w:sz w:val="18"/>
          <w:szCs w:val="18"/>
        </w:rPr>
        <w:t>documents’</w:t>
      </w:r>
      <w:proofErr w:type="gramEnd"/>
      <w:r w:rsidRPr="00DD6623">
        <w:rPr>
          <w:rFonts w:cs="Calibri"/>
          <w:sz w:val="18"/>
          <w:szCs w:val="18"/>
        </w:rPr>
        <w:t>:</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842A" w14:textId="3A0A8FDD" w:rsidR="00502848" w:rsidRDefault="00502848" w:rsidP="0050284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680E" w14:textId="5B04ECB8" w:rsidR="00FE1CBF" w:rsidRDefault="0CF9034D" w:rsidP="00FE1CBF">
    <w:pPr>
      <w:pStyle w:val="Header"/>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24B28"/>
    <w:multiLevelType w:val="hybridMultilevel"/>
    <w:tmpl w:val="048CBCBC"/>
    <w:lvl w:ilvl="0" w:tplc="3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9229F4"/>
    <w:multiLevelType w:val="hybridMultilevel"/>
    <w:tmpl w:val="4580A3D6"/>
    <w:lvl w:ilvl="0" w:tplc="3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4A40EF"/>
    <w:multiLevelType w:val="hybridMultilevel"/>
    <w:tmpl w:val="8F3EC18C"/>
    <w:lvl w:ilvl="0" w:tplc="3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2041782953">
    <w:abstractNumId w:val="1"/>
  </w:num>
  <w:num w:numId="2" w16cid:durableId="1919173016">
    <w:abstractNumId w:val="6"/>
  </w:num>
  <w:num w:numId="3" w16cid:durableId="1738243251">
    <w:abstractNumId w:val="2"/>
  </w:num>
  <w:num w:numId="4" w16cid:durableId="182015408">
    <w:abstractNumId w:val="5"/>
  </w:num>
  <w:num w:numId="5" w16cid:durableId="875390549">
    <w:abstractNumId w:val="0"/>
  </w:num>
  <w:num w:numId="6" w16cid:durableId="737871984">
    <w:abstractNumId w:val="4"/>
  </w:num>
  <w:num w:numId="7" w16cid:durableId="36399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034FB"/>
    <w:rsid w:val="00006882"/>
    <w:rsid w:val="00053AE0"/>
    <w:rsid w:val="00054214"/>
    <w:rsid w:val="00054D8F"/>
    <w:rsid w:val="00074986"/>
    <w:rsid w:val="000970DF"/>
    <w:rsid w:val="000D6DDD"/>
    <w:rsid w:val="000E2997"/>
    <w:rsid w:val="000F6570"/>
    <w:rsid w:val="0011277D"/>
    <w:rsid w:val="001268C5"/>
    <w:rsid w:val="001306C0"/>
    <w:rsid w:val="00147F6B"/>
    <w:rsid w:val="00150BA3"/>
    <w:rsid w:val="0016323C"/>
    <w:rsid w:val="00171841"/>
    <w:rsid w:val="00177F95"/>
    <w:rsid w:val="00193EBC"/>
    <w:rsid w:val="001B1447"/>
    <w:rsid w:val="001B3FE8"/>
    <w:rsid w:val="001B7DCF"/>
    <w:rsid w:val="001D4FC2"/>
    <w:rsid w:val="001F3D03"/>
    <w:rsid w:val="001F6A24"/>
    <w:rsid w:val="00216430"/>
    <w:rsid w:val="00235848"/>
    <w:rsid w:val="002604F5"/>
    <w:rsid w:val="00281428"/>
    <w:rsid w:val="00296183"/>
    <w:rsid w:val="002B0171"/>
    <w:rsid w:val="002B2C42"/>
    <w:rsid w:val="002D106F"/>
    <w:rsid w:val="002F7D3D"/>
    <w:rsid w:val="00301994"/>
    <w:rsid w:val="00316AE1"/>
    <w:rsid w:val="00323ADB"/>
    <w:rsid w:val="00374D57"/>
    <w:rsid w:val="003800F5"/>
    <w:rsid w:val="003826AB"/>
    <w:rsid w:val="00384F15"/>
    <w:rsid w:val="003A0EC7"/>
    <w:rsid w:val="003A37D3"/>
    <w:rsid w:val="003B5400"/>
    <w:rsid w:val="003B7DAA"/>
    <w:rsid w:val="003C3639"/>
    <w:rsid w:val="003D107E"/>
    <w:rsid w:val="003D58FC"/>
    <w:rsid w:val="003E3256"/>
    <w:rsid w:val="003E5F09"/>
    <w:rsid w:val="003E6A02"/>
    <w:rsid w:val="0043397E"/>
    <w:rsid w:val="00445BD5"/>
    <w:rsid w:val="004467A0"/>
    <w:rsid w:val="0046695F"/>
    <w:rsid w:val="00471E98"/>
    <w:rsid w:val="004803E2"/>
    <w:rsid w:val="00480B2C"/>
    <w:rsid w:val="0048392F"/>
    <w:rsid w:val="004871D5"/>
    <w:rsid w:val="0049273F"/>
    <w:rsid w:val="004C41B3"/>
    <w:rsid w:val="004D1E2E"/>
    <w:rsid w:val="004E1096"/>
    <w:rsid w:val="004E5F37"/>
    <w:rsid w:val="00500A57"/>
    <w:rsid w:val="00502848"/>
    <w:rsid w:val="00514A4F"/>
    <w:rsid w:val="0057237B"/>
    <w:rsid w:val="00594B1B"/>
    <w:rsid w:val="005B33D5"/>
    <w:rsid w:val="005C0354"/>
    <w:rsid w:val="005E12FC"/>
    <w:rsid w:val="005E4FDC"/>
    <w:rsid w:val="00600353"/>
    <w:rsid w:val="00633D54"/>
    <w:rsid w:val="006507C7"/>
    <w:rsid w:val="00664B0F"/>
    <w:rsid w:val="00666942"/>
    <w:rsid w:val="006756E8"/>
    <w:rsid w:val="0068231A"/>
    <w:rsid w:val="006832D5"/>
    <w:rsid w:val="006975DF"/>
    <w:rsid w:val="00697F72"/>
    <w:rsid w:val="006A3D3A"/>
    <w:rsid w:val="006C7701"/>
    <w:rsid w:val="006E147B"/>
    <w:rsid w:val="006E1894"/>
    <w:rsid w:val="0070032E"/>
    <w:rsid w:val="00714760"/>
    <w:rsid w:val="0071587F"/>
    <w:rsid w:val="0072573D"/>
    <w:rsid w:val="00747895"/>
    <w:rsid w:val="00792750"/>
    <w:rsid w:val="007B2B44"/>
    <w:rsid w:val="007B6E8E"/>
    <w:rsid w:val="007D00E1"/>
    <w:rsid w:val="007F41D0"/>
    <w:rsid w:val="00805A48"/>
    <w:rsid w:val="00806684"/>
    <w:rsid w:val="00814015"/>
    <w:rsid w:val="00816ED0"/>
    <w:rsid w:val="0082165F"/>
    <w:rsid w:val="0082183A"/>
    <w:rsid w:val="00830CDA"/>
    <w:rsid w:val="008576BC"/>
    <w:rsid w:val="00863C68"/>
    <w:rsid w:val="00864414"/>
    <w:rsid w:val="00877907"/>
    <w:rsid w:val="00891F62"/>
    <w:rsid w:val="008C1D8E"/>
    <w:rsid w:val="008D3516"/>
    <w:rsid w:val="008E281A"/>
    <w:rsid w:val="00903E7C"/>
    <w:rsid w:val="009741A2"/>
    <w:rsid w:val="00997B57"/>
    <w:rsid w:val="009B3AEE"/>
    <w:rsid w:val="009C6F5B"/>
    <w:rsid w:val="00A04F81"/>
    <w:rsid w:val="00A0718B"/>
    <w:rsid w:val="00A3098B"/>
    <w:rsid w:val="00A30B63"/>
    <w:rsid w:val="00A367D3"/>
    <w:rsid w:val="00A42A5D"/>
    <w:rsid w:val="00A45AD6"/>
    <w:rsid w:val="00A50044"/>
    <w:rsid w:val="00A54DB0"/>
    <w:rsid w:val="00A56192"/>
    <w:rsid w:val="00A947E7"/>
    <w:rsid w:val="00AC02D8"/>
    <w:rsid w:val="00AC55F1"/>
    <w:rsid w:val="00AF2415"/>
    <w:rsid w:val="00AF245A"/>
    <w:rsid w:val="00B15DF5"/>
    <w:rsid w:val="00B17318"/>
    <w:rsid w:val="00B3566E"/>
    <w:rsid w:val="00B541DD"/>
    <w:rsid w:val="00B62F7A"/>
    <w:rsid w:val="00B75191"/>
    <w:rsid w:val="00B831EB"/>
    <w:rsid w:val="00BB6A10"/>
    <w:rsid w:val="00BC6446"/>
    <w:rsid w:val="00BD0A9D"/>
    <w:rsid w:val="00BD2F98"/>
    <w:rsid w:val="00BE6737"/>
    <w:rsid w:val="00BF49F3"/>
    <w:rsid w:val="00BF4DC8"/>
    <w:rsid w:val="00C25FD8"/>
    <w:rsid w:val="00C27874"/>
    <w:rsid w:val="00C574B1"/>
    <w:rsid w:val="00C67697"/>
    <w:rsid w:val="00C87A09"/>
    <w:rsid w:val="00C91AFF"/>
    <w:rsid w:val="00C96C3C"/>
    <w:rsid w:val="00C97B29"/>
    <w:rsid w:val="00C97DE0"/>
    <w:rsid w:val="00CB0A28"/>
    <w:rsid w:val="00CB241A"/>
    <w:rsid w:val="00CE741E"/>
    <w:rsid w:val="00CF3ED7"/>
    <w:rsid w:val="00D1173C"/>
    <w:rsid w:val="00D15EEF"/>
    <w:rsid w:val="00D2147F"/>
    <w:rsid w:val="00D456F2"/>
    <w:rsid w:val="00D50FAA"/>
    <w:rsid w:val="00D60184"/>
    <w:rsid w:val="00D663C6"/>
    <w:rsid w:val="00D67BB7"/>
    <w:rsid w:val="00D81921"/>
    <w:rsid w:val="00D906B1"/>
    <w:rsid w:val="00D93D85"/>
    <w:rsid w:val="00D97CA0"/>
    <w:rsid w:val="00DA1023"/>
    <w:rsid w:val="00DC58A3"/>
    <w:rsid w:val="00DC6E06"/>
    <w:rsid w:val="00DD6623"/>
    <w:rsid w:val="00DE2947"/>
    <w:rsid w:val="00DE7A0D"/>
    <w:rsid w:val="00DF04AE"/>
    <w:rsid w:val="00DF40FC"/>
    <w:rsid w:val="00E019A4"/>
    <w:rsid w:val="00E02E87"/>
    <w:rsid w:val="00E132D3"/>
    <w:rsid w:val="00E43076"/>
    <w:rsid w:val="00E5404C"/>
    <w:rsid w:val="00E57180"/>
    <w:rsid w:val="00E62F97"/>
    <w:rsid w:val="00E66041"/>
    <w:rsid w:val="00E70790"/>
    <w:rsid w:val="00E72DE9"/>
    <w:rsid w:val="00E90C6C"/>
    <w:rsid w:val="00E933E6"/>
    <w:rsid w:val="00E96571"/>
    <w:rsid w:val="00ED36D8"/>
    <w:rsid w:val="00EE7D51"/>
    <w:rsid w:val="00F00A94"/>
    <w:rsid w:val="00F078B5"/>
    <w:rsid w:val="00F40ADD"/>
    <w:rsid w:val="00F41B32"/>
    <w:rsid w:val="00F6528C"/>
    <w:rsid w:val="00F77F91"/>
    <w:rsid w:val="00F83EFA"/>
    <w:rsid w:val="00FA20FC"/>
    <w:rsid w:val="00FB5231"/>
    <w:rsid w:val="00FB5BA3"/>
    <w:rsid w:val="00FD0D20"/>
    <w:rsid w:val="00FD1B54"/>
    <w:rsid w:val="00FD2440"/>
    <w:rsid w:val="00FD58D2"/>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E87"/>
    <w:rPr>
      <w:rFonts w:ascii="Arial" w:hAnsi="Arial" w:cs="Arial"/>
      <w:vanish/>
      <w:sz w:val="16"/>
      <w:szCs w:val="16"/>
    </w:rPr>
  </w:style>
  <w:style w:type="character"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customStyle="1" w:styleId="CommentTextChar">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customStyle="1" w:styleId="CommentSubjectChar">
    <w:name w:val="Comment Subject Char"/>
    <w:basedOn w:val="CommentTextChar"/>
    <w:link w:val="CommentSubject"/>
    <w:uiPriority w:val="99"/>
    <w:semiHidden/>
    <w:rsid w:val="00502848"/>
    <w:rPr>
      <w:b/>
      <w:bCs/>
      <w:sz w:val="20"/>
      <w:szCs w:val="20"/>
    </w:rPr>
  </w:style>
  <w:style w:type="paragraph" w:styleId="NormalWeb">
    <w:name w:val="Normal (Web)"/>
    <w:basedOn w:val="Normal"/>
    <w:uiPriority w:val="99"/>
    <w:semiHidden/>
    <w:unhideWhenUsed/>
    <w:rsid w:val="00D50FAA"/>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styleId="Strong">
    <w:name w:val="Strong"/>
    <w:basedOn w:val="DefaultParagraphFont"/>
    <w:uiPriority w:val="22"/>
    <w:qFormat/>
    <w:rsid w:val="00D50FAA"/>
    <w:rPr>
      <w:b/>
      <w:bCs/>
    </w:rPr>
  </w:style>
  <w:style w:type="character" w:styleId="FollowedHyperlink">
    <w:name w:val="FollowedHyperlink"/>
    <w:basedOn w:val="DefaultParagraphFont"/>
    <w:uiPriority w:val="99"/>
    <w:semiHidden/>
    <w:unhideWhenUsed/>
    <w:rsid w:val="00F078B5"/>
    <w:rPr>
      <w:color w:val="800080" w:themeColor="followedHyperlink"/>
      <w:u w:val="single"/>
    </w:rPr>
  </w:style>
  <w:style w:type="paragraph" w:styleId="Revision">
    <w:name w:val="Revision"/>
    <w:hidden/>
    <w:uiPriority w:val="99"/>
    <w:semiHidden/>
    <w:rsid w:val="00D906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153">
      <w:bodyDiv w:val="1"/>
      <w:marLeft w:val="0"/>
      <w:marRight w:val="0"/>
      <w:marTop w:val="0"/>
      <w:marBottom w:val="0"/>
      <w:divBdr>
        <w:top w:val="none" w:sz="0" w:space="0" w:color="auto"/>
        <w:left w:val="none" w:sz="0" w:space="0" w:color="auto"/>
        <w:bottom w:val="none" w:sz="0" w:space="0" w:color="auto"/>
        <w:right w:val="none" w:sz="0" w:space="0" w:color="auto"/>
      </w:divBdr>
      <w:divsChild>
        <w:div w:id="240987564">
          <w:marLeft w:val="0"/>
          <w:marRight w:val="0"/>
          <w:marTop w:val="120"/>
          <w:marBottom w:val="60"/>
          <w:divBdr>
            <w:top w:val="none" w:sz="0" w:space="0" w:color="auto"/>
            <w:left w:val="none" w:sz="0" w:space="0" w:color="auto"/>
            <w:bottom w:val="none" w:sz="0" w:space="0" w:color="auto"/>
            <w:right w:val="none" w:sz="0" w:space="0" w:color="auto"/>
          </w:divBdr>
        </w:div>
        <w:div w:id="906231902">
          <w:marLeft w:val="0"/>
          <w:marRight w:val="0"/>
          <w:marTop w:val="120"/>
          <w:marBottom w:val="60"/>
          <w:divBdr>
            <w:top w:val="none" w:sz="0" w:space="0" w:color="auto"/>
            <w:left w:val="none" w:sz="0" w:space="0" w:color="auto"/>
            <w:bottom w:val="none" w:sz="0" w:space="0" w:color="auto"/>
            <w:right w:val="none" w:sz="0" w:space="0" w:color="auto"/>
          </w:divBdr>
        </w:div>
        <w:div w:id="279074068">
          <w:marLeft w:val="0"/>
          <w:marRight w:val="0"/>
          <w:marTop w:val="120"/>
          <w:marBottom w:val="60"/>
          <w:divBdr>
            <w:top w:val="none" w:sz="0" w:space="0" w:color="auto"/>
            <w:left w:val="none" w:sz="0" w:space="0" w:color="auto"/>
            <w:bottom w:val="none" w:sz="0" w:space="0" w:color="auto"/>
            <w:right w:val="none" w:sz="0" w:space="0" w:color="auto"/>
          </w:divBdr>
        </w:div>
        <w:div w:id="2086995080">
          <w:marLeft w:val="0"/>
          <w:marRight w:val="0"/>
          <w:marTop w:val="120"/>
          <w:marBottom w:val="60"/>
          <w:divBdr>
            <w:top w:val="none" w:sz="0" w:space="0" w:color="auto"/>
            <w:left w:val="none" w:sz="0" w:space="0" w:color="auto"/>
            <w:bottom w:val="none" w:sz="0" w:space="0" w:color="auto"/>
            <w:right w:val="none" w:sz="0" w:space="0" w:color="auto"/>
          </w:divBdr>
        </w:div>
        <w:div w:id="1886332748">
          <w:marLeft w:val="0"/>
          <w:marRight w:val="0"/>
          <w:marTop w:val="120"/>
          <w:marBottom w:val="60"/>
          <w:divBdr>
            <w:top w:val="none" w:sz="0" w:space="0" w:color="auto"/>
            <w:left w:val="none" w:sz="0" w:space="0" w:color="auto"/>
            <w:bottom w:val="none" w:sz="0" w:space="0" w:color="auto"/>
            <w:right w:val="none" w:sz="0" w:space="0" w:color="auto"/>
          </w:divBdr>
        </w:div>
      </w:divsChild>
    </w:div>
    <w:div w:id="383024457">
      <w:bodyDiv w:val="1"/>
      <w:marLeft w:val="0"/>
      <w:marRight w:val="0"/>
      <w:marTop w:val="0"/>
      <w:marBottom w:val="0"/>
      <w:divBdr>
        <w:top w:val="none" w:sz="0" w:space="0" w:color="auto"/>
        <w:left w:val="none" w:sz="0" w:space="0" w:color="auto"/>
        <w:bottom w:val="none" w:sz="0" w:space="0" w:color="auto"/>
        <w:right w:val="none" w:sz="0" w:space="0" w:color="auto"/>
      </w:divBdr>
    </w:div>
    <w:div w:id="427388755">
      <w:bodyDiv w:val="1"/>
      <w:marLeft w:val="0"/>
      <w:marRight w:val="0"/>
      <w:marTop w:val="0"/>
      <w:marBottom w:val="0"/>
      <w:divBdr>
        <w:top w:val="none" w:sz="0" w:space="0" w:color="auto"/>
        <w:left w:val="none" w:sz="0" w:space="0" w:color="auto"/>
        <w:bottom w:val="none" w:sz="0" w:space="0" w:color="auto"/>
        <w:right w:val="none" w:sz="0" w:space="0" w:color="auto"/>
      </w:divBdr>
    </w:div>
    <w:div w:id="483088925">
      <w:bodyDiv w:val="1"/>
      <w:marLeft w:val="0"/>
      <w:marRight w:val="0"/>
      <w:marTop w:val="0"/>
      <w:marBottom w:val="0"/>
      <w:divBdr>
        <w:top w:val="none" w:sz="0" w:space="0" w:color="auto"/>
        <w:left w:val="none" w:sz="0" w:space="0" w:color="auto"/>
        <w:bottom w:val="none" w:sz="0" w:space="0" w:color="auto"/>
        <w:right w:val="none" w:sz="0" w:space="0" w:color="auto"/>
      </w:divBdr>
    </w:div>
    <w:div w:id="740300117">
      <w:bodyDiv w:val="1"/>
      <w:marLeft w:val="0"/>
      <w:marRight w:val="0"/>
      <w:marTop w:val="0"/>
      <w:marBottom w:val="0"/>
      <w:divBdr>
        <w:top w:val="none" w:sz="0" w:space="0" w:color="auto"/>
        <w:left w:val="none" w:sz="0" w:space="0" w:color="auto"/>
        <w:bottom w:val="none" w:sz="0" w:space="0" w:color="auto"/>
        <w:right w:val="none" w:sz="0" w:space="0" w:color="auto"/>
      </w:divBdr>
    </w:div>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868370204">
      <w:bodyDiv w:val="1"/>
      <w:marLeft w:val="0"/>
      <w:marRight w:val="0"/>
      <w:marTop w:val="0"/>
      <w:marBottom w:val="0"/>
      <w:divBdr>
        <w:top w:val="none" w:sz="0" w:space="0" w:color="auto"/>
        <w:left w:val="none" w:sz="0" w:space="0" w:color="auto"/>
        <w:bottom w:val="none" w:sz="0" w:space="0" w:color="auto"/>
        <w:right w:val="none" w:sz="0" w:space="0" w:color="auto"/>
      </w:divBdr>
    </w:div>
    <w:div w:id="1001547471">
      <w:bodyDiv w:val="1"/>
      <w:marLeft w:val="0"/>
      <w:marRight w:val="0"/>
      <w:marTop w:val="0"/>
      <w:marBottom w:val="0"/>
      <w:divBdr>
        <w:top w:val="none" w:sz="0" w:space="0" w:color="auto"/>
        <w:left w:val="none" w:sz="0" w:space="0" w:color="auto"/>
        <w:bottom w:val="none" w:sz="0" w:space="0" w:color="auto"/>
        <w:right w:val="none" w:sz="0" w:space="0" w:color="auto"/>
      </w:divBdr>
    </w:div>
    <w:div w:id="1049651407">
      <w:bodyDiv w:val="1"/>
      <w:marLeft w:val="0"/>
      <w:marRight w:val="0"/>
      <w:marTop w:val="0"/>
      <w:marBottom w:val="0"/>
      <w:divBdr>
        <w:top w:val="none" w:sz="0" w:space="0" w:color="auto"/>
        <w:left w:val="none" w:sz="0" w:space="0" w:color="auto"/>
        <w:bottom w:val="none" w:sz="0" w:space="0" w:color="auto"/>
        <w:right w:val="none" w:sz="0" w:space="0" w:color="auto"/>
      </w:divBdr>
    </w:div>
    <w:div w:id="1806853433">
      <w:bodyDiv w:val="1"/>
      <w:marLeft w:val="0"/>
      <w:marRight w:val="0"/>
      <w:marTop w:val="0"/>
      <w:marBottom w:val="0"/>
      <w:divBdr>
        <w:top w:val="none" w:sz="0" w:space="0" w:color="auto"/>
        <w:left w:val="none" w:sz="0" w:space="0" w:color="auto"/>
        <w:bottom w:val="none" w:sz="0" w:space="0" w:color="auto"/>
        <w:right w:val="none" w:sz="0" w:space="0" w:color="auto"/>
      </w:divBdr>
    </w:div>
    <w:div w:id="1846286889">
      <w:bodyDiv w:val="1"/>
      <w:marLeft w:val="0"/>
      <w:marRight w:val="0"/>
      <w:marTop w:val="0"/>
      <w:marBottom w:val="0"/>
      <w:divBdr>
        <w:top w:val="none" w:sz="0" w:space="0" w:color="auto"/>
        <w:left w:val="none" w:sz="0" w:space="0" w:color="auto"/>
        <w:bottom w:val="none" w:sz="0" w:space="0" w:color="auto"/>
        <w:right w:val="none" w:sz="0" w:space="0" w:color="auto"/>
      </w:divBdr>
    </w:div>
    <w:div w:id="2065785089">
      <w:bodyDiv w:val="1"/>
      <w:marLeft w:val="0"/>
      <w:marRight w:val="0"/>
      <w:marTop w:val="0"/>
      <w:marBottom w:val="0"/>
      <w:divBdr>
        <w:top w:val="none" w:sz="0" w:space="0" w:color="auto"/>
        <w:left w:val="none" w:sz="0" w:space="0" w:color="auto"/>
        <w:bottom w:val="none" w:sz="0" w:space="0" w:color="auto"/>
        <w:right w:val="none" w:sz="0" w:space="0" w:color="auto"/>
      </w:divBdr>
      <w:divsChild>
        <w:div w:id="270431541">
          <w:marLeft w:val="0"/>
          <w:marRight w:val="0"/>
          <w:marTop w:val="120"/>
          <w:marBottom w:val="60"/>
          <w:divBdr>
            <w:top w:val="none" w:sz="0" w:space="0" w:color="auto"/>
            <w:left w:val="none" w:sz="0" w:space="0" w:color="auto"/>
            <w:bottom w:val="none" w:sz="0" w:space="0" w:color="auto"/>
            <w:right w:val="none" w:sz="0" w:space="0" w:color="auto"/>
          </w:divBdr>
        </w:div>
        <w:div w:id="269626803">
          <w:marLeft w:val="0"/>
          <w:marRight w:val="0"/>
          <w:marTop w:val="120"/>
          <w:marBottom w:val="60"/>
          <w:divBdr>
            <w:top w:val="none" w:sz="0" w:space="0" w:color="auto"/>
            <w:left w:val="none" w:sz="0" w:space="0" w:color="auto"/>
            <w:bottom w:val="none" w:sz="0" w:space="0" w:color="auto"/>
            <w:right w:val="none" w:sz="0" w:space="0" w:color="auto"/>
          </w:divBdr>
        </w:div>
        <w:div w:id="1037004947">
          <w:marLeft w:val="0"/>
          <w:marRight w:val="0"/>
          <w:marTop w:val="120"/>
          <w:marBottom w:val="60"/>
          <w:divBdr>
            <w:top w:val="none" w:sz="0" w:space="0" w:color="auto"/>
            <w:left w:val="none" w:sz="0" w:space="0" w:color="auto"/>
            <w:bottom w:val="none" w:sz="0" w:space="0" w:color="auto"/>
            <w:right w:val="none" w:sz="0" w:space="0" w:color="auto"/>
          </w:divBdr>
        </w:div>
        <w:div w:id="1547718966">
          <w:marLeft w:val="0"/>
          <w:marRight w:val="0"/>
          <w:marTop w:val="120"/>
          <w:marBottom w:val="60"/>
          <w:divBdr>
            <w:top w:val="none" w:sz="0" w:space="0" w:color="auto"/>
            <w:left w:val="none" w:sz="0" w:space="0" w:color="auto"/>
            <w:bottom w:val="none" w:sz="0" w:space="0" w:color="auto"/>
            <w:right w:val="none" w:sz="0" w:space="0" w:color="auto"/>
          </w:divBdr>
        </w:div>
        <w:div w:id="467667521">
          <w:marLeft w:val="0"/>
          <w:marRight w:val="0"/>
          <w:marTop w:val="12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pcpd.org.hk/english/resources_centre/publications/files/guidance_ethical_e.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cpd.org.hk/english/resources_centre/publications/files/ai_chatbot_leaflet.pdf" TargetMode="External"/><Relationship Id="rId7" Type="http://schemas.openxmlformats.org/officeDocument/2006/relationships/settings" Target="settings.xml"/><Relationship Id="rId12" Type="http://schemas.openxmlformats.org/officeDocument/2006/relationships/hyperlink" Target="mailto:gl.chan@pcpd.org.hk" TargetMode="External"/><Relationship Id="rId17" Type="http://schemas.openxmlformats.org/officeDocument/2006/relationships/hyperlink" Target="https://www.pcpd.org.hk/english/resources_centre/publications/files/ai_protection_framework.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pcpd.org.hk/english/resources_centre/publications/files/guidelines_ai_employees.pdf" TargetMode="External"/><Relationship Id="rId20" Type="http://schemas.openxmlformats.org/officeDocument/2006/relationships/hyperlink" Target="https://www.pcpd.org.hk/english/resources_centre/publications/files/guidelines_ai_employe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ovmedia.com/co-written-partner/event-news/hong-kong-office-privacy-commissioner-personal-data-wins-govmedia-awards-2025"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cpd.org.hk/english/resources_centre/publications/files/leaflets_protection_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cpd.org.hk/english/artificial_intelligence/index.html" TargetMode="External"/><Relationship Id="rId22" Type="http://schemas.openxmlformats.org/officeDocument/2006/relationships/hyperlink" Target="https://www.pcpd.org.hk/english/resources_centre/publications/files/guidance_ethical_leaflet_e.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3.xml><?xml version="1.0" encoding="utf-8"?>
<ds:datastoreItem xmlns:ds="http://schemas.openxmlformats.org/officeDocument/2006/customXml" ds:itemID="{0C08207A-8979-4CDC-843A-9E128D2D7019}">
  <ds:schemaRefs>
    <ds:schemaRef ds:uri="http://schemas.openxmlformats.org/officeDocument/2006/bibliography"/>
  </ds:schemaRefs>
</ds:datastoreItem>
</file>

<file path=customXml/itemProps4.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1075</Words>
  <Characters>7285</Characters>
  <Application>Microsoft Office Word</Application>
  <DocSecurity>0</DocSecurity>
  <Lines>60</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GA&amp;R</cp:lastModifiedBy>
  <cp:revision>4</cp:revision>
  <dcterms:created xsi:type="dcterms:W3CDTF">2025-06-27T04:51:00Z</dcterms:created>
  <dcterms:modified xsi:type="dcterms:W3CDTF">2025-06-30T02:26:00Z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